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8F20" w14:textId="62D3F06E" w:rsidR="007B4908" w:rsidRDefault="007B4908"/>
    <w:sdt>
      <w:sdtPr>
        <w:id w:val="-1674488091"/>
        <w:docPartObj>
          <w:docPartGallery w:val="Cover Pages"/>
          <w:docPartUnique/>
        </w:docPartObj>
      </w:sdtPr>
      <w:sdtEndPr/>
      <w:sdtContent>
        <w:p w14:paraId="3D47EDCD" w14:textId="714764D1" w:rsidR="009F3E53" w:rsidRDefault="009F3E53"/>
        <w:p w14:paraId="367900C5" w14:textId="6D4B2ECA" w:rsidR="009F3E53" w:rsidRDefault="00316103">
          <w:r>
            <w:rPr>
              <w:noProof/>
            </w:rPr>
            <mc:AlternateContent>
              <mc:Choice Requires="wps">
                <w:drawing>
                  <wp:anchor distT="0" distB="0" distL="114300" distR="114300" simplePos="0" relativeHeight="251661312" behindDoc="0" locked="0" layoutInCell="1" allowOverlap="1" wp14:anchorId="691BAF80" wp14:editId="5DBFB954">
                    <wp:simplePos x="0" y="0"/>
                    <wp:positionH relativeFrom="column">
                      <wp:posOffset>95250</wp:posOffset>
                    </wp:positionH>
                    <wp:positionV relativeFrom="paragraph">
                      <wp:posOffset>3723005</wp:posOffset>
                    </wp:positionV>
                    <wp:extent cx="5600700" cy="141922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5600700" cy="1419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05337C" w14:textId="7D010B0F" w:rsidR="00316103" w:rsidRPr="003B5738" w:rsidRDefault="00646EA7" w:rsidP="006C6342">
                                <w:pPr>
                                  <w:jc w:val="center"/>
                                  <w:rPr>
                                    <w:color w:val="FF47B4"/>
                                    <w:sz w:val="56"/>
                                    <w:szCs w:val="56"/>
                                  </w:rPr>
                                </w:pPr>
                                <w:r>
                                  <w:rPr>
                                    <w:color w:val="143960"/>
                                    <w:sz w:val="56"/>
                                    <w:szCs w:val="56"/>
                                  </w:rPr>
                                  <w:t>IT Hardware, Software and Consumables</w:t>
                                </w:r>
                              </w:p>
                              <w:p w14:paraId="4A94CA6D" w14:textId="77777777" w:rsidR="00316103" w:rsidRDefault="00316103" w:rsidP="00316103">
                                <w:pPr>
                                  <w:rPr>
                                    <w:color w:val="143960"/>
                                    <w:sz w:val="56"/>
                                    <w:szCs w:val="56"/>
                                  </w:rPr>
                                </w:pPr>
                              </w:p>
                              <w:p w14:paraId="0D49B091" w14:textId="45EBF43A" w:rsidR="009C29B1" w:rsidRPr="003B5738" w:rsidRDefault="009C29B1" w:rsidP="003B5738">
                                <w:pPr>
                                  <w:rPr>
                                    <w:color w:val="FF47B4"/>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1BAF80" id="_x0000_t202" coordsize="21600,21600" o:spt="202" path="m,l,21600r21600,l21600,xe">
                    <v:stroke joinstyle="miter"/>
                    <v:path gradientshapeok="t" o:connecttype="rect"/>
                  </v:shapetype>
                  <v:shape id="Text Box 3" o:spid="_x0000_s1026" type="#_x0000_t202" style="position:absolute;margin-left:7.5pt;margin-top:293.15pt;width:441pt;height:11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RQYQIAADUFAAAOAAAAZHJzL2Uyb0RvYy54bWysVEtv2zAMvg/YfxB0X+wESbsGdYqsRYYB&#10;QVssHXpWZKkxJouaxMTOfv0o2Xms26XDLjbFl8iPH3V909aG7ZQPFdiCDwc5Z8pKKCv7UvBvT4sP&#10;HzkLKGwpDFhV8L0K/Gb2/t1146ZqBBswpfKMktgwbVzBN4hummVBblQtwgCcsmTU4GuBdPQvWelF&#10;Q9lrk43y/CJrwJfOg1QhkPauM/JZyq+1kvigdVDITMGpNkxfn77r+M1m12L64oXbVLIvQ/xDFbWo&#10;LF16THUnULCtr/5IVVfSQwCNAwl1BlpXUqUeqJth/qqb1UY4lXohcII7whT+X1p5v1u5R8+w/QQt&#10;DTAC0rgwDaSM/bTa1/FPlTKyE4T7I2yqRSZJObnI88ucTJJsw/HwajSaxDzZKdz5gJ8V1CwKBfc0&#10;lwSX2C0Ddq4Hl3ibhUVlTJqNsb8pKGenUWm4ffSp4iTh3qgYZexXpVlVpsKjItFK3RrPdoIIIaRU&#10;FlPPKS95Ry9Nd78lsPePoV1Vbwk+RqSbweIxuK4s+ITSq7LL74eSdedPUJ/1HUVs120/yTWUexqw&#10;h477wclFRUNYioCPwhPZaXC0wPhAH22gKTj0Emcb8D//po/+xEGyctbQ8hQ8/NgKrzgzXyyx82o4&#10;HsdtS4fx5HJEB39uWZ9b7La+BRrHkJ4KJ5MY/dEcRO2hfqY9n8dbySSspLsLjgfxFruVpndCqvk8&#10;OdF+OYFLu3Iypo7wRoo9tc/Cu56HSBS+h8OaiekrOna+MdLCfIugq8TVCHCHag887WZie/+OxOU/&#10;Pyev02s3+wUAAP//AwBQSwMEFAAGAAgAAAAhAM8SywDeAAAACgEAAA8AAABkcnMvZG93bnJldi54&#10;bWxMj0FPwzAMhe9I+w+RJ3FjyYCOtjSdEIgraINN4pY1XlutcaomW8u/x5zg5mc/PX+vWE+uExcc&#10;QutJw3KhQCBV3rZUa/j8eL1JQYRoyJrOE2r4xgDrcnZVmNz6kTZ42cZacAiF3GhoYuxzKUPVoDNh&#10;4Xskvh394ExkOdTSDmbkcNfJW6VW0pmW+ENjenxusDptz07D7u34tb9X7/WLS/rRT0qSy6TW1/Pp&#10;6RFExCn+meEXn9GhZKaDP5MNomOdcJWoIUlXdyDYkGYPvDnwoLIUZFnI/xXKHwAAAP//AwBQSwEC&#10;LQAUAAYACAAAACEAtoM4kv4AAADhAQAAEwAAAAAAAAAAAAAAAAAAAAAAW0NvbnRlbnRfVHlwZXNd&#10;LnhtbFBLAQItABQABgAIAAAAIQA4/SH/1gAAAJQBAAALAAAAAAAAAAAAAAAAAC8BAABfcmVscy8u&#10;cmVsc1BLAQItABQABgAIAAAAIQB8GiRQYQIAADUFAAAOAAAAAAAAAAAAAAAAAC4CAABkcnMvZTJv&#10;RG9jLnhtbFBLAQItABQABgAIAAAAIQDPEssA3gAAAAoBAAAPAAAAAAAAAAAAAAAAALsEAABkcnMv&#10;ZG93bnJldi54bWxQSwUGAAAAAAQABADzAAAAxgUAAAAA&#10;" filled="f" stroked="f">
                    <v:textbox>
                      <w:txbxContent>
                        <w:p w14:paraId="0805337C" w14:textId="7D010B0F" w:rsidR="00316103" w:rsidRPr="003B5738" w:rsidRDefault="00646EA7" w:rsidP="006C6342">
                          <w:pPr>
                            <w:jc w:val="center"/>
                            <w:rPr>
                              <w:color w:val="FF47B4"/>
                              <w:sz w:val="56"/>
                              <w:szCs w:val="56"/>
                            </w:rPr>
                          </w:pPr>
                          <w:r>
                            <w:rPr>
                              <w:color w:val="143960"/>
                              <w:sz w:val="56"/>
                              <w:szCs w:val="56"/>
                            </w:rPr>
                            <w:t>IT Hardware, Software and Consumables</w:t>
                          </w:r>
                        </w:p>
                        <w:p w14:paraId="4A94CA6D" w14:textId="77777777" w:rsidR="00316103" w:rsidRDefault="00316103" w:rsidP="00316103">
                          <w:pPr>
                            <w:rPr>
                              <w:color w:val="143960"/>
                              <w:sz w:val="56"/>
                              <w:szCs w:val="56"/>
                            </w:rPr>
                          </w:pPr>
                        </w:p>
                        <w:p w14:paraId="0D49B091" w14:textId="45EBF43A" w:rsidR="009C29B1" w:rsidRPr="003B5738" w:rsidRDefault="009C29B1" w:rsidP="003B5738">
                          <w:pPr>
                            <w:rPr>
                              <w:color w:val="FF47B4"/>
                              <w:sz w:val="56"/>
                              <w:szCs w:val="56"/>
                            </w:rPr>
                          </w:pPr>
                        </w:p>
                      </w:txbxContent>
                    </v:textbox>
                    <w10:wrap type="square"/>
                  </v:shape>
                </w:pict>
              </mc:Fallback>
            </mc:AlternateContent>
          </w:r>
          <w:r w:rsidR="007B4908">
            <w:rPr>
              <w:noProof/>
            </w:rPr>
            <mc:AlternateContent>
              <mc:Choice Requires="wps">
                <w:drawing>
                  <wp:anchor distT="0" distB="0" distL="114300" distR="114300" simplePos="0" relativeHeight="251659264" behindDoc="0" locked="0" layoutInCell="1" allowOverlap="1" wp14:anchorId="417FABE3" wp14:editId="7BEBA828">
                    <wp:simplePos x="0" y="0"/>
                    <wp:positionH relativeFrom="column">
                      <wp:posOffset>323850</wp:posOffset>
                    </wp:positionH>
                    <wp:positionV relativeFrom="paragraph">
                      <wp:posOffset>789940</wp:posOffset>
                    </wp:positionV>
                    <wp:extent cx="5600700" cy="22288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600700" cy="2228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79C7ECC" w14:textId="77777777" w:rsidR="007B4908" w:rsidRDefault="007B4908" w:rsidP="007B4908">
                                <w:pPr>
                                  <w:jc w:val="center"/>
                                  <w:rPr>
                                    <w:b/>
                                    <w:bCs/>
                                    <w:color w:val="5BC4E3"/>
                                    <w:sz w:val="96"/>
                                    <w:szCs w:val="96"/>
                                  </w:rPr>
                                </w:pPr>
                                <w:r>
                                  <w:rPr>
                                    <w:b/>
                                    <w:bCs/>
                                    <w:color w:val="5BC4E3"/>
                                    <w:sz w:val="96"/>
                                    <w:szCs w:val="96"/>
                                  </w:rPr>
                                  <w:t>RFP</w:t>
                                </w:r>
                              </w:p>
                              <w:p w14:paraId="7D6AA13D" w14:textId="75187DBC" w:rsidR="009C29B1" w:rsidRPr="00187D79" w:rsidRDefault="007B4908" w:rsidP="007B4908">
                                <w:pPr>
                                  <w:jc w:val="center"/>
                                  <w:rPr>
                                    <w:b/>
                                    <w:bCs/>
                                    <w:color w:val="5BC4E3"/>
                                    <w:sz w:val="96"/>
                                    <w:szCs w:val="96"/>
                                  </w:rPr>
                                </w:pPr>
                                <w:r>
                                  <w:rPr>
                                    <w:b/>
                                    <w:bCs/>
                                    <w:color w:val="5BC4E3"/>
                                    <w:sz w:val="96"/>
                                    <w:szCs w:val="96"/>
                                  </w:rPr>
                                  <w:t xml:space="preserve"> Scope of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7FABE3" id="Text Box 2" o:spid="_x0000_s1027" type="#_x0000_t202" style="position:absolute;margin-left:25.5pt;margin-top:62.2pt;width:441pt;height:1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GZmYwIAADwFAAAOAAAAZHJzL2Uyb0RvYy54bWysVEtv2zAMvg/YfxB0X+wEfS2IU2QtOgwI&#10;2mLp0LMiS4kxWdQkJnb260fJzmPZLh12kSi++ZHU5LatDdsqHyqwBR8Ocs6UlVBWdlXwby8PH244&#10;CyhsKQxYVfCdCvx2+v7dpHFjNYI1mFJ5Rk5sGDeu4GtEN86yINeqFmEATlkSavC1QHr6VVZ60ZD3&#10;2mSjPL/KGvCl8yBVCMS974R8mvxrrSQ+aR0UMlNwyg3T6dO5jGc2nYjxygu3rmSfhviHLGpRWQp6&#10;cHUvULCNr/5wVVfSQwCNAwl1BlpXUqUaqJphflbNYi2cSrUQOMEdYAr/z6183C7cs2fYfoKWGhgB&#10;aVwYB2LGelrt63hTpozkBOHuAJtqkUliXl7l+XVOIkmy0Wh0c3OZgM2O5s4H/KygZpEouKe+JLjE&#10;dh6QQpLqXiVGs/BQGZN6Y+xvDFLsOCo1t7c+Zpwo3BkVrYz9qjSrypR4ZKSxUnfGs62ggRBSKoup&#10;5uSXtKOWpthvMez1o2mX1VuMDxYpMlg8GNeVBZ9QOku7/L5PWXf6hN9J3ZHEdtlS4ScNXUK5oz57&#10;6FYgOPlQUS/mIuCz8DTz1D/aY3yiQxtoCg49xdka/M+/8aM+jSJJOWtohwoefmyEV5yZL5aG9OPw&#10;4iIuXXpcXF6P6OFPJctTid3Ud0BdGdKP4WQioz6aPak91K+07rMYlUTCSopdcNyTd9htNn0XUs1m&#10;SYnWzAmc24WT0XVEOU7aS/sqvOvHEWmSH2G/bWJ8NpWdbrS0MNsg6CqNbMS5Q7XHn1Y0TXL/ncQ/&#10;4PSdtI6f3vQXAAAA//8DAFBLAwQUAAYACAAAACEA81FHjt4AAAAKAQAADwAAAGRycy9kb3ducmV2&#10;LnhtbEyPwU7DMBBE70j8g7VI3Kjd1qE0xKkQiCuohSJxc+NtEhGvo9htwt+znOC4s6OZN8Vm8p04&#10;4xDbQAbmMwUCqQqupdrA+9vzzR2ImCw52wVCA98YYVNeXhQ2d2GkLZ53qRYcQjG3BpqU+lzKWDXo&#10;bZyFHol/xzB4m/gcaukGO3K47+RCqVvpbUvc0NgeHxusvnYnb2D/cvz80Oq1fvJZP4ZJSfJracz1&#10;1fRwDyLhlP7M8IvP6FAy0yGcyEXRGcjmPCWxvtAaBBvWyyUrBwN6lWmQZSH/Tyh/AAAA//8DAFBL&#10;AQItABQABgAIAAAAIQC2gziS/gAAAOEBAAATAAAAAAAAAAAAAAAAAAAAAABbQ29udGVudF9UeXBl&#10;c10ueG1sUEsBAi0AFAAGAAgAAAAhADj9If/WAAAAlAEAAAsAAAAAAAAAAAAAAAAALwEAAF9yZWxz&#10;Ly5yZWxzUEsBAi0AFAAGAAgAAAAhAPRAZmZjAgAAPAUAAA4AAAAAAAAAAAAAAAAALgIAAGRycy9l&#10;Mm9Eb2MueG1sUEsBAi0AFAAGAAgAAAAhAPNRR47eAAAACgEAAA8AAAAAAAAAAAAAAAAAvQQAAGRy&#10;cy9kb3ducmV2LnhtbFBLBQYAAAAABAAEAPMAAADIBQAAAAA=&#10;" filled="f" stroked="f">
                    <v:textbox>
                      <w:txbxContent>
                        <w:p w14:paraId="479C7ECC" w14:textId="77777777" w:rsidR="007B4908" w:rsidRDefault="007B4908" w:rsidP="007B4908">
                          <w:pPr>
                            <w:jc w:val="center"/>
                            <w:rPr>
                              <w:b/>
                              <w:bCs/>
                              <w:color w:val="5BC4E3"/>
                              <w:sz w:val="96"/>
                              <w:szCs w:val="96"/>
                            </w:rPr>
                          </w:pPr>
                          <w:r>
                            <w:rPr>
                              <w:b/>
                              <w:bCs/>
                              <w:color w:val="5BC4E3"/>
                              <w:sz w:val="96"/>
                              <w:szCs w:val="96"/>
                            </w:rPr>
                            <w:t>RFP</w:t>
                          </w:r>
                        </w:p>
                        <w:p w14:paraId="7D6AA13D" w14:textId="75187DBC" w:rsidR="009C29B1" w:rsidRPr="00187D79" w:rsidRDefault="007B4908" w:rsidP="007B4908">
                          <w:pPr>
                            <w:jc w:val="center"/>
                            <w:rPr>
                              <w:b/>
                              <w:bCs/>
                              <w:color w:val="5BC4E3"/>
                              <w:sz w:val="96"/>
                              <w:szCs w:val="96"/>
                            </w:rPr>
                          </w:pPr>
                          <w:r>
                            <w:rPr>
                              <w:b/>
                              <w:bCs/>
                              <w:color w:val="5BC4E3"/>
                              <w:sz w:val="96"/>
                              <w:szCs w:val="96"/>
                            </w:rPr>
                            <w:t xml:space="preserve"> Scope of Requirements</w:t>
                          </w:r>
                        </w:p>
                      </w:txbxContent>
                    </v:textbox>
                    <w10:wrap type="square"/>
                  </v:shape>
                </w:pict>
              </mc:Fallback>
            </mc:AlternateContent>
          </w:r>
          <w:r w:rsidR="009F3E53">
            <w:br w:type="page"/>
          </w:r>
        </w:p>
      </w:sdtContent>
    </w:sdt>
    <w:p w14:paraId="1C61F1F5" w14:textId="784EE94D" w:rsidR="007B4908" w:rsidRPr="0091012E" w:rsidRDefault="007B4908" w:rsidP="007B4908">
      <w:pPr>
        <w:pStyle w:val="AgtLevel2"/>
        <w:numPr>
          <w:ilvl w:val="0"/>
          <w:numId w:val="0"/>
        </w:numPr>
        <w:jc w:val="center"/>
        <w:rPr>
          <w:rFonts w:asciiTheme="minorHAnsi" w:hAnsiTheme="minorHAnsi" w:cs="Tahoma"/>
          <w:b/>
          <w:color w:val="FF0000"/>
          <w:sz w:val="32"/>
        </w:rPr>
      </w:pPr>
      <w:r>
        <w:rPr>
          <w:rFonts w:asciiTheme="minorHAnsi" w:hAnsiTheme="minorHAnsi" w:cs="Tahoma"/>
          <w:b/>
          <w:color w:val="000000" w:themeColor="text1"/>
          <w:sz w:val="32"/>
        </w:rPr>
        <w:lastRenderedPageBreak/>
        <w:t>T</w:t>
      </w:r>
      <w:r w:rsidRPr="00372C58">
        <w:rPr>
          <w:rFonts w:asciiTheme="minorHAnsi" w:hAnsiTheme="minorHAnsi" w:cs="Tahoma"/>
          <w:b/>
          <w:color w:val="000000" w:themeColor="text1"/>
          <w:sz w:val="32"/>
        </w:rPr>
        <w:t xml:space="preserve">he Project/Scope of Requirements </w:t>
      </w:r>
    </w:p>
    <w:p w14:paraId="3973D1EA" w14:textId="35A0F7C8" w:rsidR="007B4908" w:rsidRPr="00EE6B1A" w:rsidRDefault="007B4908" w:rsidP="007B4908">
      <w:pPr>
        <w:jc w:val="both"/>
        <w:rPr>
          <w:rFonts w:cs="Tahoma"/>
          <w:b/>
          <w:color w:val="000000" w:themeColor="text1"/>
        </w:rPr>
      </w:pPr>
      <w:r w:rsidRPr="00372C58">
        <w:rPr>
          <w:rFonts w:cs="Tahoma"/>
          <w:b/>
          <w:color w:val="000000" w:themeColor="text1"/>
        </w:rPr>
        <w:t>ALL COMMUNICATIONS MUST BE SENT VIA THE ARIBA E-PROCUREMENT SYSTEM</w:t>
      </w:r>
    </w:p>
    <w:p w14:paraId="25BDCA40" w14:textId="4D5122D3" w:rsidR="007B4908" w:rsidRPr="00EE6B1A" w:rsidRDefault="007B4908" w:rsidP="00EE6B1A">
      <w:pPr>
        <w:rPr>
          <w:rFonts w:cstheme="minorHAnsi"/>
          <w:color w:val="FF0000"/>
          <w:sz w:val="20"/>
          <w:szCs w:val="20"/>
        </w:rPr>
      </w:pPr>
      <w:r w:rsidRPr="006420B6">
        <w:rPr>
          <w:rFonts w:cstheme="minorHAnsi"/>
          <w:sz w:val="20"/>
          <w:szCs w:val="20"/>
        </w:rPr>
        <w:t>You are invited to tender after being shortlisted as part of the PQQ process</w:t>
      </w:r>
      <w:r w:rsidR="00EE6B1A">
        <w:rPr>
          <w:rFonts w:cstheme="minorHAnsi"/>
          <w:color w:val="FF0000"/>
          <w:sz w:val="20"/>
          <w:szCs w:val="20"/>
        </w:rPr>
        <w:t>.</w:t>
      </w:r>
    </w:p>
    <w:p w14:paraId="36C4E62C" w14:textId="31FDE70F" w:rsidR="007B4908" w:rsidRPr="006420B6" w:rsidRDefault="007B4908" w:rsidP="00646EA7">
      <w:pPr>
        <w:pStyle w:val="AgtLevel1Heading"/>
        <w:tabs>
          <w:tab w:val="clear" w:pos="720"/>
          <w:tab w:val="left" w:pos="0"/>
        </w:tabs>
        <w:ind w:left="0" w:firstLine="0"/>
        <w:rPr>
          <w:rFonts w:asciiTheme="minorHAnsi" w:hAnsiTheme="minorHAnsi" w:cstheme="minorHAnsi"/>
          <w:b w:val="0"/>
          <w:lang w:eastAsia="en-GB"/>
        </w:rPr>
      </w:pPr>
      <w:r w:rsidRPr="006420B6">
        <w:rPr>
          <w:rFonts w:asciiTheme="minorHAnsi" w:hAnsiTheme="minorHAnsi" w:cstheme="minorHAnsi"/>
          <w:b w:val="0"/>
          <w:lang w:eastAsia="en-GB"/>
        </w:rPr>
        <w:t>This</w:t>
      </w:r>
      <w:r w:rsidRPr="006420B6">
        <w:rPr>
          <w:rFonts w:asciiTheme="minorHAnsi" w:hAnsiTheme="minorHAnsi" w:cstheme="minorHAnsi"/>
          <w:b w:val="0"/>
          <w:color w:val="FF0000"/>
          <w:lang w:eastAsia="en-GB"/>
        </w:rPr>
        <w:t xml:space="preserve"> </w:t>
      </w:r>
      <w:r w:rsidRPr="006420B6">
        <w:rPr>
          <w:rFonts w:asciiTheme="minorHAnsi" w:hAnsiTheme="minorHAnsi" w:cstheme="minorHAnsi"/>
          <w:b w:val="0"/>
          <w:lang w:eastAsia="en-GB"/>
        </w:rPr>
        <w:t xml:space="preserve">RFP is being conducted </w:t>
      </w:r>
      <w:r w:rsidR="006420B6" w:rsidRPr="006420B6">
        <w:rPr>
          <w:rFonts w:asciiTheme="minorHAnsi" w:hAnsiTheme="minorHAnsi" w:cstheme="minorHAnsi"/>
          <w:b w:val="0"/>
          <w:lang w:eastAsia="en-GB"/>
        </w:rPr>
        <w:t>in line</w:t>
      </w:r>
      <w:r w:rsidRPr="006420B6">
        <w:rPr>
          <w:rFonts w:asciiTheme="minorHAnsi" w:hAnsiTheme="minorHAnsi" w:cstheme="minorHAnsi"/>
          <w:b w:val="0"/>
          <w:lang w:eastAsia="en-GB"/>
        </w:rPr>
        <w:t xml:space="preserve"> with the Utilities Contact Regulations 2016 using the negotiated procedure via Achilles UVDB qualification system notice. </w:t>
      </w:r>
    </w:p>
    <w:p w14:paraId="48FF3AA4" w14:textId="3BF68B8D" w:rsidR="007B4908" w:rsidRPr="00EE6B1A" w:rsidRDefault="007B4908" w:rsidP="00EE6B1A">
      <w:pPr>
        <w:jc w:val="both"/>
        <w:rPr>
          <w:rFonts w:cstheme="minorHAnsi"/>
          <w:b/>
          <w:bCs/>
          <w:u w:val="single"/>
        </w:rPr>
      </w:pPr>
      <w:r w:rsidRPr="006420B6">
        <w:rPr>
          <w:rFonts w:cstheme="minorHAnsi"/>
          <w:b/>
          <w:bCs/>
          <w:u w:val="single"/>
        </w:rPr>
        <w:t>Project Scope (Works Information)</w:t>
      </w:r>
    </w:p>
    <w:p w14:paraId="056630BD" w14:textId="77777777" w:rsidR="00E0679C" w:rsidRPr="009C430B" w:rsidRDefault="007B4908" w:rsidP="00E0679C">
      <w:pPr>
        <w:jc w:val="both"/>
        <w:rPr>
          <w:rFonts w:eastAsia="Times New Roman" w:cstheme="minorHAnsi"/>
          <w:sz w:val="20"/>
          <w:szCs w:val="20"/>
          <w:lang w:eastAsia="en-GB"/>
        </w:rPr>
      </w:pPr>
      <w:r w:rsidRPr="009C430B">
        <w:rPr>
          <w:rFonts w:eastAsia="Times New Roman" w:cstheme="minorHAnsi"/>
          <w:sz w:val="20"/>
          <w:szCs w:val="20"/>
          <w:lang w:eastAsia="en-GB"/>
        </w:rPr>
        <w:t xml:space="preserve">The purpose of this contract is </w:t>
      </w:r>
      <w:r w:rsidR="00E0679C" w:rsidRPr="009C430B">
        <w:rPr>
          <w:rFonts w:eastAsia="Times New Roman" w:cstheme="minorHAnsi"/>
          <w:sz w:val="20"/>
          <w:szCs w:val="20"/>
          <w:lang w:eastAsia="en-GB"/>
        </w:rPr>
        <w:t>for a selection of suppliers to be contracted under a Framework for the supply and delivery of IT Hardware, Software and Consumables (“Opportunity”) across our delivery locations (subject to change) across the NGN network.</w:t>
      </w:r>
    </w:p>
    <w:p w14:paraId="3C686B46" w14:textId="77777777" w:rsidR="00E0679C" w:rsidRPr="009C430B" w:rsidRDefault="00E0679C" w:rsidP="00E0679C">
      <w:pPr>
        <w:jc w:val="both"/>
        <w:rPr>
          <w:rFonts w:eastAsia="Times New Roman" w:cstheme="minorHAnsi"/>
          <w:sz w:val="20"/>
          <w:szCs w:val="20"/>
          <w:lang w:eastAsia="en-GB"/>
        </w:rPr>
      </w:pPr>
    </w:p>
    <w:p w14:paraId="452274E2" w14:textId="311C31FF" w:rsidR="00E0679C" w:rsidRPr="009C430B" w:rsidRDefault="00E0679C" w:rsidP="00C942A6">
      <w:pPr>
        <w:jc w:val="both"/>
        <w:rPr>
          <w:rFonts w:eastAsia="Times New Roman" w:cstheme="minorHAnsi"/>
          <w:sz w:val="20"/>
          <w:szCs w:val="20"/>
          <w:lang w:eastAsia="en-GB"/>
        </w:rPr>
      </w:pPr>
      <w:r w:rsidRPr="009C430B">
        <w:rPr>
          <w:rFonts w:eastAsia="Times New Roman" w:cstheme="minorHAnsi"/>
          <w:sz w:val="20"/>
          <w:szCs w:val="20"/>
          <w:lang w:eastAsia="en-GB"/>
        </w:rPr>
        <w:t>The current expectations are to add up to five (5) partners (dependant on tender qualification and subsequent award) to carry out the supply to NGN.</w:t>
      </w:r>
    </w:p>
    <w:p w14:paraId="55EAD9C4" w14:textId="77777777" w:rsidR="00E0679C" w:rsidRPr="009C430B" w:rsidRDefault="00E0679C" w:rsidP="00E0679C">
      <w:pPr>
        <w:jc w:val="both"/>
        <w:rPr>
          <w:rFonts w:cstheme="minorHAnsi"/>
          <w:b/>
          <w:bCs/>
          <w:color w:val="000000" w:themeColor="text1"/>
          <w:sz w:val="20"/>
          <w:szCs w:val="20"/>
          <w:highlight w:val="yellow"/>
          <w:u w:val="single"/>
        </w:rPr>
      </w:pPr>
    </w:p>
    <w:p w14:paraId="7B399295" w14:textId="08F81562" w:rsidR="00C942A6" w:rsidRPr="009C430B" w:rsidRDefault="00E0679C" w:rsidP="00E0679C">
      <w:pPr>
        <w:jc w:val="both"/>
        <w:rPr>
          <w:rFonts w:eastAsia="Times New Roman" w:cstheme="minorHAnsi"/>
          <w:sz w:val="20"/>
          <w:szCs w:val="20"/>
          <w:lang w:eastAsia="en-GB"/>
        </w:rPr>
      </w:pPr>
      <w:r w:rsidRPr="009C430B">
        <w:rPr>
          <w:rFonts w:eastAsia="Times New Roman" w:cstheme="minorHAnsi"/>
          <w:sz w:val="20"/>
          <w:szCs w:val="20"/>
          <w:lang w:eastAsia="en-GB"/>
        </w:rPr>
        <w:t>The IT Hardware, Software and Consumables Framework is to include (but is not limited to) products such as:</w:t>
      </w:r>
    </w:p>
    <w:p w14:paraId="7F712B44"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IT Hardware </w:t>
      </w:r>
      <w:proofErr w:type="gramStart"/>
      <w:r w:rsidRPr="009C430B">
        <w:rPr>
          <w:rFonts w:asciiTheme="minorHAnsi" w:hAnsiTheme="minorHAnsi" w:cstheme="minorHAnsi"/>
          <w:sz w:val="20"/>
          <w:lang w:eastAsia="en-GB"/>
        </w:rPr>
        <w:t>e.g.</w:t>
      </w:r>
      <w:proofErr w:type="gramEnd"/>
      <w:r w:rsidRPr="009C430B">
        <w:rPr>
          <w:rFonts w:asciiTheme="minorHAnsi" w:hAnsiTheme="minorHAnsi" w:cstheme="minorHAnsi"/>
          <w:sz w:val="20"/>
          <w:lang w:eastAsia="en-GB"/>
        </w:rPr>
        <w:t xml:space="preserve"> laptops, tablets, phones, servers</w:t>
      </w:r>
      <w:r w:rsidRPr="009C430B">
        <w:rPr>
          <w:rFonts w:asciiTheme="minorHAnsi" w:hAnsiTheme="minorHAnsi" w:cstheme="minorHAnsi"/>
          <w:sz w:val="20"/>
          <w:lang w:eastAsia="en-GB"/>
        </w:rPr>
        <w:tab/>
      </w:r>
    </w:p>
    <w:p w14:paraId="3395B96E"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IT Software Licences (Off the Shelf software Products and support and maintenance)</w:t>
      </w:r>
    </w:p>
    <w:p w14:paraId="11F76FD4"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Data media Storage Products </w:t>
      </w:r>
      <w:proofErr w:type="gramStart"/>
      <w:r w:rsidRPr="009C430B">
        <w:rPr>
          <w:rFonts w:asciiTheme="minorHAnsi" w:hAnsiTheme="minorHAnsi" w:cstheme="minorHAnsi"/>
          <w:sz w:val="20"/>
          <w:lang w:eastAsia="en-GB"/>
        </w:rPr>
        <w:t>e.g.</w:t>
      </w:r>
      <w:proofErr w:type="gramEnd"/>
      <w:r w:rsidRPr="009C430B">
        <w:rPr>
          <w:rFonts w:asciiTheme="minorHAnsi" w:hAnsiTheme="minorHAnsi" w:cstheme="minorHAnsi"/>
          <w:sz w:val="20"/>
          <w:lang w:eastAsia="en-GB"/>
        </w:rPr>
        <w:t xml:space="preserve"> CD’s, DVD’s, Memory Sticks</w:t>
      </w:r>
    </w:p>
    <w:p w14:paraId="5C89DAB3"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Networking Items </w:t>
      </w:r>
      <w:proofErr w:type="gramStart"/>
      <w:r w:rsidRPr="009C430B">
        <w:rPr>
          <w:rFonts w:asciiTheme="minorHAnsi" w:hAnsiTheme="minorHAnsi" w:cstheme="minorHAnsi"/>
          <w:sz w:val="20"/>
          <w:lang w:eastAsia="en-GB"/>
        </w:rPr>
        <w:t>e.g.</w:t>
      </w:r>
      <w:proofErr w:type="gramEnd"/>
      <w:r w:rsidRPr="009C430B">
        <w:rPr>
          <w:rFonts w:asciiTheme="minorHAnsi" w:hAnsiTheme="minorHAnsi" w:cstheme="minorHAnsi"/>
          <w:sz w:val="20"/>
          <w:lang w:eastAsia="en-GB"/>
        </w:rPr>
        <w:t xml:space="preserve"> cables, routers, access points</w:t>
      </w:r>
    </w:p>
    <w:p w14:paraId="2F97F832"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Audio-visual Equipment </w:t>
      </w:r>
    </w:p>
    <w:p w14:paraId="7419509B"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IT Consumables</w:t>
      </w:r>
    </w:p>
    <w:p w14:paraId="0A363E3A"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Chargers &amp; USB cables</w:t>
      </w:r>
    </w:p>
    <w:p w14:paraId="5DFDEA8B"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Encrypted USB sticks</w:t>
      </w:r>
    </w:p>
    <w:p w14:paraId="711BCE87"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Video adapters / video cables</w:t>
      </w:r>
    </w:p>
    <w:p w14:paraId="52CF10CB"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Wireless keyboard &amp; mice</w:t>
      </w:r>
    </w:p>
    <w:p w14:paraId="6CC43068"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Phone holders</w:t>
      </w:r>
    </w:p>
    <w:p w14:paraId="3D81FEDE"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Printer ink</w:t>
      </w:r>
    </w:p>
    <w:p w14:paraId="3F1B5281"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Microphone Headsets</w:t>
      </w:r>
    </w:p>
    <w:p w14:paraId="16390020"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Docking Stations &amp; adaptors</w:t>
      </w:r>
    </w:p>
    <w:p w14:paraId="7909405A" w14:textId="77777777" w:rsidR="00C70B4D" w:rsidRPr="009C430B" w:rsidRDefault="00C70B4D" w:rsidP="00C70B4D">
      <w:pPr>
        <w:jc w:val="both"/>
        <w:rPr>
          <w:rFonts w:cstheme="minorHAnsi"/>
          <w:sz w:val="20"/>
          <w:szCs w:val="20"/>
          <w:lang w:eastAsia="en-GB"/>
        </w:rPr>
      </w:pPr>
    </w:p>
    <w:p w14:paraId="06386879" w14:textId="679A3F0E" w:rsidR="00B06D41" w:rsidRPr="009C430B" w:rsidRDefault="00C70B4D" w:rsidP="00A96BEA">
      <w:pPr>
        <w:jc w:val="both"/>
        <w:rPr>
          <w:rFonts w:cstheme="minorHAnsi"/>
          <w:sz w:val="20"/>
          <w:szCs w:val="20"/>
          <w:lang w:eastAsia="en-GB"/>
        </w:rPr>
      </w:pPr>
      <w:r w:rsidRPr="009C430B">
        <w:rPr>
          <w:rFonts w:cstheme="minorHAnsi"/>
          <w:sz w:val="20"/>
          <w:szCs w:val="20"/>
          <w:lang w:eastAsia="en-GB"/>
        </w:rPr>
        <w:t>NGN’s current core items are</w:t>
      </w:r>
      <w:r w:rsidR="00B06D41" w:rsidRPr="009C430B">
        <w:rPr>
          <w:rFonts w:cstheme="minorHAnsi"/>
          <w:sz w:val="20"/>
          <w:szCs w:val="20"/>
          <w:lang w:eastAsia="en-GB"/>
        </w:rPr>
        <w:t xml:space="preserve"> listed below. This is not a </w:t>
      </w:r>
      <w:r w:rsidR="00B06D41" w:rsidRPr="009C430B">
        <w:rPr>
          <w:rFonts w:cstheme="minorHAnsi"/>
          <w:i/>
          <w:iCs/>
          <w:color w:val="000000"/>
          <w:sz w:val="20"/>
          <w:szCs w:val="20"/>
          <w:shd w:val="clear" w:color="auto" w:fill="FFFFFF"/>
        </w:rPr>
        <w:t xml:space="preserve">fully exhaustive list but a sample of the type of products </w:t>
      </w:r>
      <w:r w:rsidR="00A96BEA" w:rsidRPr="009C430B">
        <w:rPr>
          <w:rFonts w:cstheme="minorHAnsi"/>
          <w:i/>
          <w:iCs/>
          <w:color w:val="000000"/>
          <w:sz w:val="20"/>
          <w:szCs w:val="20"/>
          <w:shd w:val="clear" w:color="auto" w:fill="FFFFFF"/>
        </w:rPr>
        <w:t>NGN</w:t>
      </w:r>
      <w:r w:rsidR="00B06D41" w:rsidRPr="009C430B">
        <w:rPr>
          <w:rFonts w:cstheme="minorHAnsi"/>
          <w:i/>
          <w:iCs/>
          <w:color w:val="000000"/>
          <w:sz w:val="20"/>
          <w:szCs w:val="20"/>
          <w:shd w:val="clear" w:color="auto" w:fill="FFFFFF"/>
        </w:rPr>
        <w:t xml:space="preserve"> </w:t>
      </w:r>
      <w:r w:rsidR="00430A94" w:rsidRPr="009C430B">
        <w:rPr>
          <w:rFonts w:cstheme="minorHAnsi"/>
          <w:i/>
          <w:iCs/>
          <w:color w:val="000000"/>
          <w:sz w:val="20"/>
          <w:szCs w:val="20"/>
          <w:shd w:val="clear" w:color="auto" w:fill="FFFFFF"/>
        </w:rPr>
        <w:t>will purchase under this Framework.</w:t>
      </w:r>
      <w:r w:rsidR="00B06D41" w:rsidRPr="009C430B">
        <w:rPr>
          <w:rFonts w:cstheme="minorHAnsi"/>
          <w:color w:val="000000"/>
          <w:sz w:val="20"/>
          <w:szCs w:val="20"/>
          <w:shd w:val="clear" w:color="auto" w:fill="FFFFFF"/>
        </w:rPr>
        <w:t xml:space="preserve"> </w:t>
      </w:r>
    </w:p>
    <w:p w14:paraId="3D0CAB4C" w14:textId="52247B22" w:rsidR="00B06D41" w:rsidRPr="009C430B" w:rsidRDefault="00B06D41" w:rsidP="00B06D41">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Lenovo ThinkPad T14</w:t>
      </w:r>
      <w:r w:rsidR="002B4A8E">
        <w:rPr>
          <w:rFonts w:asciiTheme="minorHAnsi" w:hAnsiTheme="minorHAnsi" w:cstheme="minorHAnsi"/>
          <w:sz w:val="20"/>
          <w:lang w:eastAsia="en-GB"/>
        </w:rPr>
        <w:t xml:space="preserve"> Gen 4</w:t>
      </w:r>
    </w:p>
    <w:p w14:paraId="2A144513" w14:textId="77777777" w:rsidR="00B06D41" w:rsidRPr="009C430B" w:rsidRDefault="00B06D41" w:rsidP="00B06D41">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Samsung Galaxy Tab Active 4 Pro</w:t>
      </w:r>
    </w:p>
    <w:p w14:paraId="66AAA1CC" w14:textId="0B36FD7E" w:rsidR="00B06D41" w:rsidRPr="009C430B" w:rsidRDefault="00B06D41" w:rsidP="00B06D41">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Samsung Galaxy XCover6 Pro</w:t>
      </w:r>
      <w:r w:rsidR="002B4A8E">
        <w:rPr>
          <w:rFonts w:asciiTheme="minorHAnsi" w:hAnsiTheme="minorHAnsi" w:cstheme="minorHAnsi"/>
          <w:sz w:val="20"/>
          <w:lang w:eastAsia="en-GB"/>
        </w:rPr>
        <w:t xml:space="preserve"> </w:t>
      </w:r>
    </w:p>
    <w:p w14:paraId="3B0DFC48" w14:textId="222BF3DC" w:rsidR="00B06D41" w:rsidRPr="009C430B" w:rsidRDefault="00B06D41" w:rsidP="00B06D41">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ASUS VP279HE </w:t>
      </w:r>
      <w:r w:rsidR="002B4A8E" w:rsidRPr="002B4A8E">
        <w:rPr>
          <w:rFonts w:asciiTheme="minorHAnsi" w:hAnsiTheme="minorHAnsi" w:cstheme="minorHAnsi"/>
          <w:sz w:val="20"/>
          <w:lang w:eastAsia="en-GB"/>
        </w:rPr>
        <w:t>27" Full HD Monitor</w:t>
      </w:r>
    </w:p>
    <w:p w14:paraId="22942296" w14:textId="77777777" w:rsidR="00B06D41" w:rsidRPr="009C430B" w:rsidRDefault="00B06D41" w:rsidP="00B06D41">
      <w:pPr>
        <w:pStyle w:val="ListParagraph"/>
        <w:numPr>
          <w:ilvl w:val="0"/>
          <w:numId w:val="5"/>
        </w:numPr>
        <w:jc w:val="both"/>
        <w:rPr>
          <w:rFonts w:asciiTheme="minorHAnsi" w:hAnsiTheme="minorHAnsi" w:cstheme="minorHAnsi"/>
          <w:sz w:val="20"/>
          <w:lang w:eastAsia="en-GB"/>
        </w:rPr>
      </w:pPr>
      <w:proofErr w:type="spellStart"/>
      <w:r w:rsidRPr="009C430B">
        <w:rPr>
          <w:rFonts w:asciiTheme="minorHAnsi" w:hAnsiTheme="minorHAnsi" w:cstheme="minorHAnsi"/>
          <w:sz w:val="20"/>
          <w:lang w:eastAsia="en-GB"/>
        </w:rPr>
        <w:t>Alogic</w:t>
      </w:r>
      <w:proofErr w:type="spellEnd"/>
      <w:r w:rsidRPr="009C430B">
        <w:rPr>
          <w:rFonts w:asciiTheme="minorHAnsi" w:hAnsiTheme="minorHAnsi" w:cstheme="minorHAnsi"/>
          <w:sz w:val="20"/>
          <w:lang w:eastAsia="en-GB"/>
        </w:rPr>
        <w:t xml:space="preserve"> USB-C Docking Station MX2 - 100w Edition</w:t>
      </w:r>
    </w:p>
    <w:p w14:paraId="27FF9276" w14:textId="77777777" w:rsidR="00B06D41" w:rsidRPr="002B4A8E" w:rsidRDefault="00B06D41" w:rsidP="00B06D41">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Epson </w:t>
      </w:r>
      <w:proofErr w:type="spellStart"/>
      <w:r w:rsidRPr="002B4A8E">
        <w:rPr>
          <w:rFonts w:asciiTheme="minorHAnsi" w:hAnsiTheme="minorHAnsi" w:cstheme="minorHAnsi"/>
          <w:sz w:val="20"/>
          <w:lang w:eastAsia="en-GB"/>
        </w:rPr>
        <w:t>WorkForce</w:t>
      </w:r>
      <w:proofErr w:type="spellEnd"/>
      <w:r w:rsidRPr="002B4A8E">
        <w:rPr>
          <w:rFonts w:asciiTheme="minorHAnsi" w:hAnsiTheme="minorHAnsi" w:cstheme="minorHAnsi"/>
          <w:sz w:val="20"/>
          <w:lang w:eastAsia="en-GB"/>
        </w:rPr>
        <w:t xml:space="preserve"> WF-110W</w:t>
      </w:r>
    </w:p>
    <w:p w14:paraId="12A274AA" w14:textId="77777777" w:rsidR="00B06D41" w:rsidRPr="002B4A8E" w:rsidRDefault="00B06D41" w:rsidP="00B06D41">
      <w:pPr>
        <w:pStyle w:val="ListParagraph"/>
        <w:numPr>
          <w:ilvl w:val="0"/>
          <w:numId w:val="5"/>
        </w:numPr>
        <w:jc w:val="both"/>
        <w:rPr>
          <w:rFonts w:asciiTheme="minorHAnsi" w:hAnsiTheme="minorHAnsi" w:cstheme="minorHAnsi"/>
          <w:sz w:val="20"/>
          <w:lang w:eastAsia="en-GB"/>
        </w:rPr>
      </w:pPr>
      <w:r w:rsidRPr="002B4A8E">
        <w:rPr>
          <w:rFonts w:asciiTheme="minorHAnsi" w:hAnsiTheme="minorHAnsi" w:cstheme="minorHAnsi"/>
          <w:sz w:val="20"/>
          <w:lang w:eastAsia="en-GB"/>
        </w:rPr>
        <w:t>Logitech MK270 Wireless Mouse and Keyboard set</w:t>
      </w:r>
    </w:p>
    <w:p w14:paraId="7D624F48" w14:textId="77777777" w:rsidR="00B06D41" w:rsidRPr="002B4A8E" w:rsidRDefault="00B06D41" w:rsidP="00B06D41">
      <w:pPr>
        <w:pStyle w:val="ListParagraph"/>
        <w:numPr>
          <w:ilvl w:val="0"/>
          <w:numId w:val="5"/>
        </w:numPr>
        <w:jc w:val="both"/>
        <w:rPr>
          <w:rFonts w:asciiTheme="minorHAnsi" w:hAnsiTheme="minorHAnsi" w:cstheme="minorHAnsi"/>
          <w:sz w:val="20"/>
          <w:lang w:eastAsia="en-GB"/>
        </w:rPr>
      </w:pPr>
      <w:r w:rsidRPr="002B4A8E">
        <w:rPr>
          <w:rFonts w:asciiTheme="minorHAnsi" w:hAnsiTheme="minorHAnsi" w:cstheme="minorHAnsi"/>
          <w:sz w:val="20"/>
          <w:lang w:eastAsia="en-GB"/>
        </w:rPr>
        <w:t>Logitech M185 Wireless Mouse</w:t>
      </w:r>
    </w:p>
    <w:p w14:paraId="3F887FD5" w14:textId="4914EA3F" w:rsidR="00B06D41" w:rsidRPr="002B4A8E" w:rsidRDefault="00B06D41" w:rsidP="00B06D41">
      <w:pPr>
        <w:pStyle w:val="ListParagraph"/>
        <w:numPr>
          <w:ilvl w:val="0"/>
          <w:numId w:val="5"/>
        </w:numPr>
        <w:jc w:val="both"/>
        <w:rPr>
          <w:rFonts w:asciiTheme="minorHAnsi" w:hAnsiTheme="minorHAnsi" w:cstheme="minorHAnsi"/>
          <w:sz w:val="20"/>
          <w:lang w:eastAsia="en-GB"/>
        </w:rPr>
      </w:pPr>
      <w:r w:rsidRPr="002B4A8E">
        <w:rPr>
          <w:rFonts w:asciiTheme="minorHAnsi" w:hAnsiTheme="minorHAnsi" w:cstheme="minorHAnsi"/>
          <w:sz w:val="20"/>
          <w:lang w:eastAsia="en-GB"/>
        </w:rPr>
        <w:t xml:space="preserve">2 </w:t>
      </w:r>
      <w:r w:rsidR="002B4A8E" w:rsidRPr="002B4A8E">
        <w:rPr>
          <w:rFonts w:asciiTheme="minorHAnsi" w:hAnsiTheme="minorHAnsi" w:cstheme="minorHAnsi"/>
          <w:sz w:val="20"/>
          <w:lang w:eastAsia="en-GB"/>
        </w:rPr>
        <w:t>metre USB C to USB C cable</w:t>
      </w:r>
    </w:p>
    <w:p w14:paraId="729CDFD3" w14:textId="427CED97" w:rsidR="00B06D41" w:rsidRPr="002B4A8E" w:rsidRDefault="00B06D41" w:rsidP="00B06D41">
      <w:pPr>
        <w:pStyle w:val="ListParagraph"/>
        <w:numPr>
          <w:ilvl w:val="0"/>
          <w:numId w:val="5"/>
        </w:numPr>
        <w:jc w:val="both"/>
        <w:rPr>
          <w:rFonts w:asciiTheme="minorHAnsi" w:hAnsiTheme="minorHAnsi" w:cstheme="minorHAnsi"/>
          <w:sz w:val="20"/>
          <w:lang w:eastAsia="en-GB"/>
        </w:rPr>
      </w:pPr>
      <w:r w:rsidRPr="002B4A8E">
        <w:rPr>
          <w:rFonts w:asciiTheme="minorHAnsi" w:hAnsiTheme="minorHAnsi" w:cstheme="minorHAnsi"/>
          <w:sz w:val="20"/>
          <w:lang w:eastAsia="en-GB"/>
        </w:rPr>
        <w:t xml:space="preserve">Dual </w:t>
      </w:r>
      <w:r w:rsidR="002B4A8E" w:rsidRPr="002B4A8E">
        <w:rPr>
          <w:rFonts w:asciiTheme="minorHAnsi" w:hAnsiTheme="minorHAnsi" w:cstheme="minorHAnsi"/>
          <w:sz w:val="20"/>
          <w:lang w:eastAsia="en-GB"/>
        </w:rPr>
        <w:t>USB A + USB C in car adapter</w:t>
      </w:r>
    </w:p>
    <w:p w14:paraId="07438C81" w14:textId="77777777" w:rsidR="00B06D41" w:rsidRPr="002B4A8E" w:rsidRDefault="00B06D41" w:rsidP="00B06D41">
      <w:pPr>
        <w:pStyle w:val="ListParagraph"/>
        <w:numPr>
          <w:ilvl w:val="0"/>
          <w:numId w:val="5"/>
        </w:numPr>
        <w:jc w:val="both"/>
        <w:rPr>
          <w:rFonts w:asciiTheme="minorHAnsi" w:hAnsiTheme="minorHAnsi" w:cstheme="minorHAnsi"/>
          <w:sz w:val="20"/>
          <w:lang w:eastAsia="en-GB"/>
        </w:rPr>
      </w:pPr>
      <w:r w:rsidRPr="002B4A8E">
        <w:rPr>
          <w:rFonts w:asciiTheme="minorHAnsi" w:hAnsiTheme="minorHAnsi" w:cstheme="minorHAnsi"/>
          <w:sz w:val="20"/>
          <w:lang w:eastAsia="en-GB"/>
        </w:rPr>
        <w:t>65w USB C Laptop Power Adapter</w:t>
      </w:r>
    </w:p>
    <w:p w14:paraId="67675AFE" w14:textId="77777777" w:rsidR="002B4A8E" w:rsidRPr="002B4A8E" w:rsidRDefault="002B4A8E" w:rsidP="00C70B4D">
      <w:pPr>
        <w:pStyle w:val="ListParagraph"/>
        <w:numPr>
          <w:ilvl w:val="0"/>
          <w:numId w:val="5"/>
        </w:numPr>
        <w:jc w:val="both"/>
        <w:rPr>
          <w:rFonts w:asciiTheme="minorHAnsi" w:hAnsiTheme="minorHAnsi" w:cstheme="minorHAnsi"/>
          <w:sz w:val="20"/>
          <w:lang w:eastAsia="en-GB"/>
        </w:rPr>
      </w:pPr>
      <w:r w:rsidRPr="002B4A8E">
        <w:rPr>
          <w:rFonts w:asciiTheme="minorHAnsi" w:hAnsiTheme="minorHAnsi" w:cstheme="minorHAnsi"/>
          <w:sz w:val="20"/>
          <w:lang w:eastAsia="en-GB"/>
        </w:rPr>
        <w:t>Zebra Ribbon YMCKOK</w:t>
      </w:r>
    </w:p>
    <w:p w14:paraId="397602D2" w14:textId="0409924C" w:rsidR="00C70B4D" w:rsidRPr="002B4A8E" w:rsidRDefault="002B4A8E" w:rsidP="00C70B4D">
      <w:pPr>
        <w:pStyle w:val="ListParagraph"/>
        <w:numPr>
          <w:ilvl w:val="0"/>
          <w:numId w:val="5"/>
        </w:numPr>
        <w:jc w:val="both"/>
        <w:rPr>
          <w:rFonts w:asciiTheme="minorHAnsi" w:hAnsiTheme="minorHAnsi" w:cstheme="minorHAnsi"/>
          <w:sz w:val="20"/>
          <w:lang w:eastAsia="en-GB"/>
        </w:rPr>
      </w:pPr>
      <w:r w:rsidRPr="002B4A8E">
        <w:rPr>
          <w:rFonts w:asciiTheme="minorHAnsi" w:hAnsiTheme="minorHAnsi" w:cstheme="minorHAnsi"/>
          <w:sz w:val="20"/>
          <w:lang w:eastAsia="en-GB"/>
        </w:rPr>
        <w:t>MIFARE DESFire EV2 2K Cards</w:t>
      </w:r>
    </w:p>
    <w:p w14:paraId="7E3E32B1" w14:textId="1E5807D7" w:rsidR="002B4A8E" w:rsidRDefault="002B4A8E" w:rsidP="00C70B4D">
      <w:pPr>
        <w:pStyle w:val="ListParagraph"/>
        <w:numPr>
          <w:ilvl w:val="0"/>
          <w:numId w:val="5"/>
        </w:numPr>
        <w:jc w:val="both"/>
        <w:rPr>
          <w:rFonts w:asciiTheme="minorHAnsi" w:hAnsiTheme="minorHAnsi" w:cstheme="minorHAnsi"/>
          <w:sz w:val="20"/>
          <w:lang w:eastAsia="en-GB"/>
        </w:rPr>
      </w:pPr>
      <w:r w:rsidRPr="002B4A8E">
        <w:rPr>
          <w:rFonts w:asciiTheme="minorHAnsi" w:hAnsiTheme="minorHAnsi" w:cstheme="minorHAnsi"/>
          <w:sz w:val="20"/>
          <w:lang w:eastAsia="en-GB"/>
        </w:rPr>
        <w:t>EPOS | Sennheiser ADAPT 165 USB II Headset</w:t>
      </w:r>
    </w:p>
    <w:p w14:paraId="6D390819" w14:textId="303B1925" w:rsidR="00EE6B1A" w:rsidRPr="00EE6B1A" w:rsidRDefault="00EE6B1A" w:rsidP="00EE6B1A">
      <w:pPr>
        <w:pStyle w:val="ListParagraph"/>
        <w:numPr>
          <w:ilvl w:val="0"/>
          <w:numId w:val="5"/>
        </w:numPr>
        <w:jc w:val="both"/>
        <w:rPr>
          <w:rFonts w:asciiTheme="minorHAnsi" w:hAnsiTheme="minorHAnsi" w:cstheme="minorHAnsi"/>
          <w:sz w:val="20"/>
          <w:lang w:eastAsia="en-GB"/>
        </w:rPr>
      </w:pPr>
      <w:r w:rsidRPr="00EE6B1A">
        <w:rPr>
          <w:rFonts w:asciiTheme="minorHAnsi" w:hAnsiTheme="minorHAnsi" w:cstheme="minorHAnsi"/>
          <w:sz w:val="20"/>
          <w:lang w:eastAsia="en-GB"/>
        </w:rPr>
        <w:t>Comms PC with below spec</w:t>
      </w:r>
      <w:r>
        <w:rPr>
          <w:rFonts w:asciiTheme="minorHAnsi" w:hAnsiTheme="minorHAnsi" w:cstheme="minorHAnsi"/>
          <w:sz w:val="20"/>
          <w:lang w:eastAsia="en-GB"/>
        </w:rPr>
        <w:t xml:space="preserve"> (</w:t>
      </w:r>
      <w:r w:rsidRPr="00EE6B1A">
        <w:rPr>
          <w:rFonts w:asciiTheme="minorHAnsi" w:hAnsiTheme="minorHAnsi" w:cstheme="minorHAnsi"/>
          <w:sz w:val="20"/>
          <w:lang w:eastAsia="en-GB"/>
        </w:rPr>
        <w:t>usually purchase</w:t>
      </w:r>
      <w:r>
        <w:rPr>
          <w:rFonts w:asciiTheme="minorHAnsi" w:hAnsiTheme="minorHAnsi" w:cstheme="minorHAnsi"/>
          <w:sz w:val="20"/>
          <w:lang w:eastAsia="en-GB"/>
        </w:rPr>
        <w:t>d</w:t>
      </w:r>
      <w:r w:rsidRPr="00EE6B1A">
        <w:rPr>
          <w:rFonts w:asciiTheme="minorHAnsi" w:hAnsiTheme="minorHAnsi" w:cstheme="minorHAnsi"/>
          <w:sz w:val="20"/>
          <w:lang w:eastAsia="en-GB"/>
        </w:rPr>
        <w:t xml:space="preserve"> through </w:t>
      </w:r>
      <w:hyperlink r:id="rId10" w:history="1">
        <w:r w:rsidRPr="00372ACE">
          <w:rPr>
            <w:rStyle w:val="Hyperlink"/>
            <w:rFonts w:asciiTheme="minorHAnsi" w:hAnsiTheme="minorHAnsi" w:cstheme="minorHAnsi"/>
            <w:sz w:val="20"/>
            <w:lang w:eastAsia="en-GB"/>
          </w:rPr>
          <w:t>https://www.in-carpc.co.uk</w:t>
        </w:r>
      </w:hyperlink>
      <w:r>
        <w:rPr>
          <w:rFonts w:asciiTheme="minorHAnsi" w:hAnsiTheme="minorHAnsi" w:cstheme="minorHAnsi"/>
          <w:sz w:val="20"/>
          <w:lang w:eastAsia="en-GB"/>
        </w:rPr>
        <w:t xml:space="preserve">) </w:t>
      </w:r>
    </w:p>
    <w:p w14:paraId="0091CAF9" w14:textId="09906497" w:rsidR="00EE6B1A" w:rsidRPr="00EE6B1A" w:rsidRDefault="00EE6B1A" w:rsidP="00EE6B1A">
      <w:pPr>
        <w:ind w:left="720" w:firstLine="720"/>
        <w:jc w:val="both"/>
        <w:rPr>
          <w:rFonts w:cstheme="minorHAnsi"/>
          <w:sz w:val="20"/>
          <w:lang w:eastAsia="en-GB"/>
        </w:rPr>
      </w:pPr>
      <w:r>
        <w:rPr>
          <w:rFonts w:cstheme="minorHAnsi"/>
          <w:sz w:val="20"/>
          <w:lang w:eastAsia="en-GB"/>
        </w:rPr>
        <w:t xml:space="preserve">- </w:t>
      </w:r>
      <w:r w:rsidRPr="00EE6B1A">
        <w:rPr>
          <w:rFonts w:cstheme="minorHAnsi"/>
          <w:sz w:val="20"/>
          <w:lang w:eastAsia="en-GB"/>
        </w:rPr>
        <w:t>CQ57L Vehicle PC Base Platform</w:t>
      </w:r>
    </w:p>
    <w:p w14:paraId="097EFFD9" w14:textId="424336B9" w:rsidR="00EE6B1A" w:rsidRDefault="00EE6B1A" w:rsidP="00EE6B1A">
      <w:pPr>
        <w:ind w:left="1080" w:firstLine="360"/>
        <w:jc w:val="both"/>
        <w:rPr>
          <w:rFonts w:cstheme="minorHAnsi"/>
          <w:sz w:val="20"/>
          <w:lang w:eastAsia="en-GB"/>
        </w:rPr>
      </w:pPr>
      <w:r>
        <w:rPr>
          <w:rFonts w:cstheme="minorHAnsi"/>
          <w:sz w:val="20"/>
          <w:lang w:eastAsia="en-GB"/>
        </w:rPr>
        <w:t xml:space="preserve">- </w:t>
      </w:r>
      <w:r w:rsidRPr="00EE6B1A">
        <w:rPr>
          <w:rFonts w:cstheme="minorHAnsi"/>
          <w:sz w:val="20"/>
          <w:lang w:eastAsia="en-GB"/>
        </w:rPr>
        <w:t>8 GB Extended Temperature RAM</w:t>
      </w:r>
    </w:p>
    <w:p w14:paraId="0739B710" w14:textId="77777777" w:rsidR="00EE6B1A" w:rsidRDefault="00EE6B1A" w:rsidP="00EE6B1A">
      <w:pPr>
        <w:ind w:left="1080" w:firstLine="360"/>
        <w:jc w:val="both"/>
        <w:rPr>
          <w:rFonts w:cstheme="minorHAnsi"/>
          <w:sz w:val="20"/>
          <w:lang w:eastAsia="en-GB"/>
        </w:rPr>
      </w:pPr>
      <w:r>
        <w:rPr>
          <w:rFonts w:cstheme="minorHAnsi"/>
          <w:sz w:val="20"/>
          <w:lang w:eastAsia="en-GB"/>
        </w:rPr>
        <w:t xml:space="preserve">- </w:t>
      </w:r>
      <w:r w:rsidRPr="00EE6B1A">
        <w:rPr>
          <w:rFonts w:cstheme="minorHAnsi"/>
          <w:sz w:val="20"/>
          <w:lang w:eastAsia="en-GB"/>
        </w:rPr>
        <w:t xml:space="preserve">128 GB Extended Temperature SSD </w:t>
      </w:r>
    </w:p>
    <w:p w14:paraId="5A32F8E0" w14:textId="77777777" w:rsidR="00EE6B1A" w:rsidRDefault="00EE6B1A" w:rsidP="00EE6B1A">
      <w:pPr>
        <w:ind w:left="720" w:firstLine="720"/>
        <w:jc w:val="both"/>
        <w:rPr>
          <w:rFonts w:cstheme="minorHAnsi"/>
          <w:sz w:val="20"/>
          <w:lang w:eastAsia="en-GB"/>
        </w:rPr>
      </w:pPr>
      <w:r>
        <w:rPr>
          <w:rFonts w:cstheme="minorHAnsi"/>
          <w:sz w:val="20"/>
          <w:lang w:eastAsia="en-GB"/>
        </w:rPr>
        <w:lastRenderedPageBreak/>
        <w:t xml:space="preserve">- </w:t>
      </w:r>
      <w:r w:rsidRPr="00EE6B1A">
        <w:rPr>
          <w:rFonts w:cstheme="minorHAnsi"/>
          <w:sz w:val="20"/>
          <w:lang w:eastAsia="en-GB"/>
        </w:rPr>
        <w:t>2x Internal 4G module with fallback to 3G</w:t>
      </w:r>
    </w:p>
    <w:p w14:paraId="7D8EC0EC" w14:textId="77777777" w:rsidR="00EE6B1A" w:rsidRDefault="00EE6B1A" w:rsidP="00EE6B1A">
      <w:pPr>
        <w:ind w:left="720" w:firstLine="720"/>
        <w:jc w:val="both"/>
        <w:rPr>
          <w:rFonts w:cstheme="minorHAnsi"/>
          <w:sz w:val="20"/>
          <w:lang w:eastAsia="en-GB"/>
        </w:rPr>
      </w:pPr>
      <w:r>
        <w:rPr>
          <w:rFonts w:cstheme="minorHAnsi"/>
          <w:sz w:val="20"/>
          <w:lang w:eastAsia="en-GB"/>
        </w:rPr>
        <w:t xml:space="preserve">- </w:t>
      </w:r>
      <w:r w:rsidRPr="00EE6B1A">
        <w:rPr>
          <w:rFonts w:cstheme="minorHAnsi"/>
          <w:sz w:val="20"/>
          <w:lang w:eastAsia="en-GB"/>
        </w:rPr>
        <w:t>Windows 10 Pro 64-bit</w:t>
      </w:r>
    </w:p>
    <w:p w14:paraId="31DD8731" w14:textId="303FB756" w:rsidR="00EE6B1A" w:rsidRPr="00EE6B1A" w:rsidRDefault="00EE6B1A" w:rsidP="00EE6B1A">
      <w:pPr>
        <w:ind w:left="720" w:firstLine="720"/>
        <w:jc w:val="both"/>
        <w:rPr>
          <w:rFonts w:cstheme="minorHAnsi"/>
          <w:sz w:val="20"/>
          <w:lang w:eastAsia="en-GB"/>
        </w:rPr>
      </w:pPr>
      <w:r>
        <w:rPr>
          <w:rFonts w:cstheme="minorHAnsi"/>
          <w:sz w:val="20"/>
          <w:lang w:eastAsia="en-GB"/>
        </w:rPr>
        <w:t xml:space="preserve">- </w:t>
      </w:r>
      <w:r w:rsidRPr="00EE6B1A">
        <w:rPr>
          <w:rFonts w:cstheme="minorHAnsi"/>
          <w:sz w:val="20"/>
          <w:lang w:eastAsia="en-GB"/>
        </w:rPr>
        <w:t>4x Wall-Mount Antenna with Bracket</w:t>
      </w:r>
    </w:p>
    <w:p w14:paraId="26B4E8AC" w14:textId="77777777" w:rsidR="00E51490" w:rsidRPr="009C430B" w:rsidRDefault="00E51490" w:rsidP="00E51490">
      <w:pPr>
        <w:ind w:left="360"/>
        <w:jc w:val="both"/>
        <w:rPr>
          <w:rFonts w:cstheme="minorHAnsi"/>
          <w:sz w:val="20"/>
          <w:szCs w:val="20"/>
          <w:lang w:eastAsia="en-GB"/>
        </w:rPr>
      </w:pPr>
    </w:p>
    <w:p w14:paraId="3F058BE5" w14:textId="1ABFB6C4" w:rsidR="00E51490" w:rsidRPr="009C430B" w:rsidRDefault="00E0679C" w:rsidP="00EE6B1A">
      <w:pPr>
        <w:ind w:left="360"/>
        <w:jc w:val="both"/>
        <w:rPr>
          <w:rFonts w:cstheme="minorHAnsi"/>
          <w:sz w:val="20"/>
          <w:szCs w:val="20"/>
          <w:lang w:eastAsia="en-GB"/>
        </w:rPr>
      </w:pPr>
      <w:r w:rsidRPr="009C430B">
        <w:rPr>
          <w:rFonts w:cstheme="minorHAnsi"/>
          <w:sz w:val="20"/>
          <w:szCs w:val="20"/>
          <w:lang w:eastAsia="en-GB"/>
        </w:rPr>
        <w:t xml:space="preserve">NGN are looking for suppliers to participate in a process for the quotation, purchase, supply and delivery of IT Hardware, Software and Consumables.  This process will need to include (but may not be limited to) the below requirements: </w:t>
      </w:r>
    </w:p>
    <w:p w14:paraId="0FB3A962"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System based (email) method of requesting a </w:t>
      </w:r>
      <w:proofErr w:type="gramStart"/>
      <w:r w:rsidRPr="009C430B">
        <w:rPr>
          <w:rFonts w:asciiTheme="minorHAnsi" w:hAnsiTheme="minorHAnsi" w:cstheme="minorHAnsi"/>
          <w:sz w:val="20"/>
          <w:lang w:eastAsia="en-GB"/>
        </w:rPr>
        <w:t>quote</w:t>
      </w:r>
      <w:proofErr w:type="gramEnd"/>
    </w:p>
    <w:p w14:paraId="7A75BB30"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Suppliers must quote on all requests – large and </w:t>
      </w:r>
      <w:proofErr w:type="gramStart"/>
      <w:r w:rsidRPr="009C430B">
        <w:rPr>
          <w:rFonts w:asciiTheme="minorHAnsi" w:hAnsiTheme="minorHAnsi" w:cstheme="minorHAnsi"/>
          <w:sz w:val="20"/>
          <w:lang w:eastAsia="en-GB"/>
        </w:rPr>
        <w:t>small</w:t>
      </w:r>
      <w:proofErr w:type="gramEnd"/>
    </w:p>
    <w:p w14:paraId="119B0F2F"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Dedicated contact (email and phone details)</w:t>
      </w:r>
    </w:p>
    <w:p w14:paraId="04A24389" w14:textId="48659188"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Quotation turnaround time of </w:t>
      </w:r>
      <w:r w:rsidR="00E8490E">
        <w:rPr>
          <w:rFonts w:asciiTheme="minorHAnsi" w:hAnsiTheme="minorHAnsi" w:cstheme="minorHAnsi"/>
          <w:sz w:val="20"/>
          <w:lang w:eastAsia="en-GB"/>
        </w:rPr>
        <w:t>2</w:t>
      </w:r>
      <w:r w:rsidRPr="009C430B">
        <w:rPr>
          <w:rFonts w:asciiTheme="minorHAnsi" w:hAnsiTheme="minorHAnsi" w:cstheme="minorHAnsi"/>
          <w:sz w:val="20"/>
          <w:lang w:eastAsia="en-GB"/>
        </w:rPr>
        <w:t xml:space="preserve"> business day (based on a </w:t>
      </w:r>
      <w:proofErr w:type="gramStart"/>
      <w:r w:rsidRPr="009C430B">
        <w:rPr>
          <w:rFonts w:asciiTheme="minorHAnsi" w:hAnsiTheme="minorHAnsi" w:cstheme="minorHAnsi"/>
          <w:sz w:val="20"/>
          <w:lang w:eastAsia="en-GB"/>
        </w:rPr>
        <w:t>9 hour</w:t>
      </w:r>
      <w:proofErr w:type="gramEnd"/>
      <w:r w:rsidRPr="009C430B">
        <w:rPr>
          <w:rFonts w:asciiTheme="minorHAnsi" w:hAnsiTheme="minorHAnsi" w:cstheme="minorHAnsi"/>
          <w:sz w:val="20"/>
          <w:lang w:eastAsia="en-GB"/>
        </w:rPr>
        <w:t xml:space="preserve"> day)</w:t>
      </w:r>
    </w:p>
    <w:p w14:paraId="6005A0DB" w14:textId="1B2BDD1F"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Quotations to include stock availability and delivery times</w:t>
      </w:r>
      <w:r w:rsidR="00111F0A">
        <w:rPr>
          <w:rFonts w:asciiTheme="minorHAnsi" w:hAnsiTheme="minorHAnsi" w:cstheme="minorHAnsi"/>
          <w:sz w:val="20"/>
          <w:lang w:eastAsia="en-GB"/>
        </w:rPr>
        <w:t xml:space="preserve"> but all quotations must include free </w:t>
      </w:r>
      <w:proofErr w:type="gramStart"/>
      <w:r w:rsidR="00111F0A">
        <w:rPr>
          <w:rFonts w:asciiTheme="minorHAnsi" w:hAnsiTheme="minorHAnsi" w:cstheme="minorHAnsi"/>
          <w:sz w:val="20"/>
          <w:lang w:eastAsia="en-GB"/>
        </w:rPr>
        <w:t>delivery</w:t>
      </w:r>
      <w:proofErr w:type="gramEnd"/>
    </w:p>
    <w:p w14:paraId="52F8D357"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Technical advice and suggestions on alternatives to what we are getting quotes for (</w:t>
      </w:r>
      <w:proofErr w:type="spellStart"/>
      <w:r w:rsidRPr="009C430B">
        <w:rPr>
          <w:rFonts w:asciiTheme="minorHAnsi" w:hAnsiTheme="minorHAnsi" w:cstheme="minorHAnsi"/>
          <w:sz w:val="20"/>
          <w:lang w:eastAsia="en-GB"/>
        </w:rPr>
        <w:t>i.e</w:t>
      </w:r>
      <w:proofErr w:type="spellEnd"/>
      <w:r w:rsidRPr="009C430B">
        <w:rPr>
          <w:rFonts w:asciiTheme="minorHAnsi" w:hAnsiTheme="minorHAnsi" w:cstheme="minorHAnsi"/>
          <w:sz w:val="20"/>
          <w:lang w:eastAsia="en-GB"/>
        </w:rPr>
        <w:t xml:space="preserve"> if a product has been superseded or in short supply etc). We often use Amazon as a guide to what we are wanting, but if there is a better product, or a product that has more availability, we would expect to be </w:t>
      </w:r>
      <w:proofErr w:type="gramStart"/>
      <w:r w:rsidRPr="009C430B">
        <w:rPr>
          <w:rFonts w:asciiTheme="minorHAnsi" w:hAnsiTheme="minorHAnsi" w:cstheme="minorHAnsi"/>
          <w:sz w:val="20"/>
          <w:lang w:eastAsia="en-GB"/>
        </w:rPr>
        <w:t>advised</w:t>
      </w:r>
      <w:proofErr w:type="gramEnd"/>
    </w:p>
    <w:p w14:paraId="11986660" w14:textId="1DA5F074"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Suppl</w:t>
      </w:r>
      <w:r w:rsidR="0059239E" w:rsidRPr="009C430B">
        <w:rPr>
          <w:rFonts w:asciiTheme="minorHAnsi" w:hAnsiTheme="minorHAnsi" w:cstheme="minorHAnsi"/>
          <w:sz w:val="20"/>
          <w:lang w:eastAsia="en-GB"/>
        </w:rPr>
        <w:t>i</w:t>
      </w:r>
      <w:r w:rsidRPr="009C430B">
        <w:rPr>
          <w:rFonts w:asciiTheme="minorHAnsi" w:hAnsiTheme="minorHAnsi" w:cstheme="minorHAnsi"/>
          <w:sz w:val="20"/>
          <w:lang w:eastAsia="en-GB"/>
        </w:rPr>
        <w:t xml:space="preserve">er to reserve stock for up to </w:t>
      </w:r>
      <w:r w:rsidR="00B32428">
        <w:rPr>
          <w:rFonts w:asciiTheme="minorHAnsi" w:hAnsiTheme="minorHAnsi" w:cstheme="minorHAnsi"/>
          <w:sz w:val="20"/>
          <w:lang w:eastAsia="en-GB"/>
        </w:rPr>
        <w:t xml:space="preserve">1 </w:t>
      </w:r>
      <w:r w:rsidRPr="009C430B">
        <w:rPr>
          <w:rFonts w:asciiTheme="minorHAnsi" w:hAnsiTheme="minorHAnsi" w:cstheme="minorHAnsi"/>
          <w:sz w:val="20"/>
          <w:lang w:eastAsia="en-GB"/>
        </w:rPr>
        <w:t xml:space="preserve">week </w:t>
      </w:r>
      <w:r w:rsidR="00B32428">
        <w:rPr>
          <w:rFonts w:asciiTheme="minorHAnsi" w:hAnsiTheme="minorHAnsi" w:cstheme="minorHAnsi"/>
          <w:sz w:val="20"/>
          <w:lang w:eastAsia="en-GB"/>
        </w:rPr>
        <w:t xml:space="preserve">minimum </w:t>
      </w:r>
      <w:r w:rsidRPr="009C430B">
        <w:rPr>
          <w:rFonts w:asciiTheme="minorHAnsi" w:hAnsiTheme="minorHAnsi" w:cstheme="minorHAnsi"/>
          <w:sz w:val="20"/>
          <w:lang w:eastAsia="en-GB"/>
        </w:rPr>
        <w:t xml:space="preserve">to ensure supply based on our authorisation </w:t>
      </w:r>
      <w:proofErr w:type="gramStart"/>
      <w:r w:rsidRPr="009C430B">
        <w:rPr>
          <w:rFonts w:asciiTheme="minorHAnsi" w:hAnsiTheme="minorHAnsi" w:cstheme="minorHAnsi"/>
          <w:sz w:val="20"/>
          <w:lang w:eastAsia="en-GB"/>
        </w:rPr>
        <w:t>process</w:t>
      </w:r>
      <w:proofErr w:type="gramEnd"/>
    </w:p>
    <w:p w14:paraId="1E9C1A17" w14:textId="29A406CB"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Free delivery</w:t>
      </w:r>
      <w:r w:rsidR="0059239E" w:rsidRPr="009C430B">
        <w:rPr>
          <w:rFonts w:asciiTheme="minorHAnsi" w:hAnsiTheme="minorHAnsi" w:cstheme="minorHAnsi"/>
          <w:sz w:val="20"/>
          <w:lang w:eastAsia="en-GB"/>
        </w:rPr>
        <w:t xml:space="preserve"> on </w:t>
      </w:r>
      <w:r w:rsidR="000F42EA">
        <w:rPr>
          <w:rFonts w:asciiTheme="minorHAnsi" w:hAnsiTheme="minorHAnsi" w:cstheme="minorHAnsi"/>
          <w:sz w:val="20"/>
          <w:lang w:eastAsia="en-GB"/>
        </w:rPr>
        <w:t xml:space="preserve">ALL </w:t>
      </w:r>
      <w:r w:rsidR="0059239E" w:rsidRPr="009C430B">
        <w:rPr>
          <w:rFonts w:asciiTheme="minorHAnsi" w:hAnsiTheme="minorHAnsi" w:cstheme="minorHAnsi"/>
          <w:sz w:val="20"/>
          <w:lang w:eastAsia="en-GB"/>
        </w:rPr>
        <w:t>items</w:t>
      </w:r>
      <w:r w:rsidR="000F42EA">
        <w:rPr>
          <w:rFonts w:asciiTheme="minorHAnsi" w:hAnsiTheme="minorHAnsi" w:cstheme="minorHAnsi"/>
          <w:sz w:val="20"/>
          <w:lang w:eastAsia="en-GB"/>
        </w:rPr>
        <w:t xml:space="preserve"> and delivery within 3</w:t>
      </w:r>
      <w:r w:rsidR="002972C7">
        <w:rPr>
          <w:rFonts w:asciiTheme="minorHAnsi" w:hAnsiTheme="minorHAnsi" w:cstheme="minorHAnsi"/>
          <w:sz w:val="20"/>
          <w:lang w:eastAsia="en-GB"/>
        </w:rPr>
        <w:t xml:space="preserve"> working</w:t>
      </w:r>
      <w:r w:rsidR="000F42EA">
        <w:rPr>
          <w:rFonts w:asciiTheme="minorHAnsi" w:hAnsiTheme="minorHAnsi" w:cstheme="minorHAnsi"/>
          <w:sz w:val="20"/>
          <w:lang w:eastAsia="en-GB"/>
        </w:rPr>
        <w:t xml:space="preserve"> days</w:t>
      </w:r>
      <w:r w:rsidR="005A587B">
        <w:rPr>
          <w:rFonts w:asciiTheme="minorHAnsi" w:hAnsiTheme="minorHAnsi" w:cstheme="minorHAnsi"/>
          <w:sz w:val="20"/>
          <w:lang w:eastAsia="en-GB"/>
        </w:rPr>
        <w:t xml:space="preserve"> (unless other delivery date is specified and agreed at quotation stage)</w:t>
      </w:r>
    </w:p>
    <w:p w14:paraId="65A19415"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Supplier working hours to be in line with NGN working times (Monday to Friday 08:30 to 17:30)</w:t>
      </w:r>
    </w:p>
    <w:p w14:paraId="02BADE85"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Weekly summary via email of all outstanding orders </w:t>
      </w:r>
    </w:p>
    <w:p w14:paraId="55F75594" w14:textId="3F160CD1"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Details of the supplier’s escalation process</w:t>
      </w:r>
      <w:r w:rsidR="002972C7">
        <w:rPr>
          <w:rFonts w:asciiTheme="minorHAnsi" w:hAnsiTheme="minorHAnsi" w:cstheme="minorHAnsi"/>
          <w:sz w:val="20"/>
          <w:lang w:eastAsia="en-GB"/>
        </w:rPr>
        <w:t xml:space="preserve"> and kept up to date by the </w:t>
      </w:r>
      <w:proofErr w:type="gramStart"/>
      <w:r w:rsidR="002972C7">
        <w:rPr>
          <w:rFonts w:asciiTheme="minorHAnsi" w:hAnsiTheme="minorHAnsi" w:cstheme="minorHAnsi"/>
          <w:sz w:val="20"/>
          <w:lang w:eastAsia="en-GB"/>
        </w:rPr>
        <w:t>supplier</w:t>
      </w:r>
      <w:proofErr w:type="gramEnd"/>
    </w:p>
    <w:p w14:paraId="0C9AF0A1" w14:textId="24EDEA0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Details of the supplier’s Supply Chain escalation process</w:t>
      </w:r>
      <w:r w:rsidR="002972C7" w:rsidRPr="002972C7">
        <w:rPr>
          <w:rFonts w:asciiTheme="minorHAnsi" w:hAnsiTheme="minorHAnsi" w:cstheme="minorHAnsi"/>
          <w:sz w:val="20"/>
          <w:lang w:eastAsia="en-GB"/>
        </w:rPr>
        <w:t xml:space="preserve"> </w:t>
      </w:r>
      <w:r w:rsidR="002972C7">
        <w:rPr>
          <w:rFonts w:asciiTheme="minorHAnsi" w:hAnsiTheme="minorHAnsi" w:cstheme="minorHAnsi"/>
          <w:sz w:val="20"/>
          <w:lang w:eastAsia="en-GB"/>
        </w:rPr>
        <w:t xml:space="preserve">and kept up to date by the </w:t>
      </w:r>
      <w:proofErr w:type="gramStart"/>
      <w:r w:rsidR="002972C7">
        <w:rPr>
          <w:rFonts w:asciiTheme="minorHAnsi" w:hAnsiTheme="minorHAnsi" w:cstheme="minorHAnsi"/>
          <w:sz w:val="20"/>
          <w:lang w:eastAsia="en-GB"/>
        </w:rPr>
        <w:t>supplier</w:t>
      </w:r>
      <w:proofErr w:type="gramEnd"/>
    </w:p>
    <w:p w14:paraId="2F0DFD26"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Return of faulty / damaged / not required </w:t>
      </w:r>
      <w:proofErr w:type="gramStart"/>
      <w:r w:rsidRPr="009C430B">
        <w:rPr>
          <w:rFonts w:asciiTheme="minorHAnsi" w:hAnsiTheme="minorHAnsi" w:cstheme="minorHAnsi"/>
          <w:sz w:val="20"/>
          <w:lang w:eastAsia="en-GB"/>
        </w:rPr>
        <w:t>items</w:t>
      </w:r>
      <w:proofErr w:type="gramEnd"/>
    </w:p>
    <w:p w14:paraId="46B5582C" w14:textId="77777777"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 xml:space="preserve">Proof of Delivery </w:t>
      </w:r>
    </w:p>
    <w:p w14:paraId="360460C2" w14:textId="6D9FED78" w:rsidR="00E0679C" w:rsidRPr="009C430B" w:rsidRDefault="00E0679C" w:rsidP="00E0679C">
      <w:pPr>
        <w:pStyle w:val="ListParagraph"/>
        <w:numPr>
          <w:ilvl w:val="0"/>
          <w:numId w:val="5"/>
        </w:numPr>
        <w:jc w:val="both"/>
        <w:rPr>
          <w:rFonts w:asciiTheme="minorHAnsi" w:hAnsiTheme="minorHAnsi" w:cstheme="minorHAnsi"/>
          <w:sz w:val="20"/>
          <w:lang w:eastAsia="en-GB"/>
        </w:rPr>
      </w:pPr>
      <w:r w:rsidRPr="009C430B">
        <w:rPr>
          <w:rFonts w:asciiTheme="minorHAnsi" w:hAnsiTheme="minorHAnsi" w:cstheme="minorHAnsi"/>
          <w:sz w:val="20"/>
          <w:lang w:eastAsia="en-GB"/>
        </w:rPr>
        <w:t>Accreditation status with major suppliers (Dell / Lenovo / Microsoft / Samsung / other)</w:t>
      </w:r>
    </w:p>
    <w:p w14:paraId="65480BB8" w14:textId="77777777" w:rsidR="00600902" w:rsidRDefault="00600902" w:rsidP="00600902">
      <w:pPr>
        <w:jc w:val="both"/>
        <w:rPr>
          <w:rFonts w:cstheme="minorHAnsi"/>
          <w:sz w:val="20"/>
          <w:szCs w:val="20"/>
          <w:lang w:eastAsia="en-GB"/>
        </w:rPr>
      </w:pPr>
    </w:p>
    <w:p w14:paraId="664B0321" w14:textId="77777777" w:rsidR="00CD1AC0" w:rsidRPr="009C430B" w:rsidRDefault="00CD1AC0" w:rsidP="00600902">
      <w:pPr>
        <w:jc w:val="both"/>
        <w:rPr>
          <w:rFonts w:cstheme="minorHAnsi"/>
          <w:sz w:val="20"/>
          <w:szCs w:val="20"/>
          <w:lang w:eastAsia="en-GB"/>
        </w:rPr>
      </w:pPr>
    </w:p>
    <w:p w14:paraId="18A4580B" w14:textId="12C17CCD" w:rsidR="00DE0B9E" w:rsidRPr="006420B6" w:rsidRDefault="00DE0B9E" w:rsidP="00DE0B9E">
      <w:pPr>
        <w:jc w:val="both"/>
        <w:rPr>
          <w:rFonts w:cstheme="minorHAnsi"/>
          <w:b/>
          <w:bCs/>
          <w:u w:val="single"/>
        </w:rPr>
      </w:pPr>
      <w:r>
        <w:rPr>
          <w:rFonts w:cstheme="minorHAnsi"/>
          <w:b/>
          <w:bCs/>
          <w:u w:val="single"/>
        </w:rPr>
        <w:t>Invoicing</w:t>
      </w:r>
    </w:p>
    <w:p w14:paraId="6100C4F9" w14:textId="5E44FBCB" w:rsidR="00E0679C" w:rsidRPr="009C430B" w:rsidRDefault="00600902" w:rsidP="00600902">
      <w:pPr>
        <w:jc w:val="both"/>
        <w:rPr>
          <w:rFonts w:cstheme="minorHAnsi"/>
          <w:sz w:val="20"/>
          <w:szCs w:val="20"/>
          <w:lang w:eastAsia="en-GB"/>
        </w:rPr>
      </w:pPr>
      <w:r w:rsidRPr="009C430B">
        <w:rPr>
          <w:rFonts w:cstheme="minorHAnsi"/>
          <w:sz w:val="20"/>
          <w:szCs w:val="20"/>
          <w:lang w:eastAsia="en-GB"/>
        </w:rPr>
        <w:t>All</w:t>
      </w:r>
      <w:r w:rsidR="00E0679C" w:rsidRPr="009C430B">
        <w:rPr>
          <w:rFonts w:cstheme="minorHAnsi"/>
          <w:sz w:val="20"/>
          <w:szCs w:val="20"/>
          <w:lang w:eastAsia="en-GB"/>
        </w:rPr>
        <w:t xml:space="preserve"> individual invoices </w:t>
      </w:r>
      <w:r w:rsidRPr="009C430B">
        <w:rPr>
          <w:rFonts w:cstheme="minorHAnsi"/>
          <w:sz w:val="20"/>
          <w:szCs w:val="20"/>
          <w:lang w:eastAsia="en-GB"/>
        </w:rPr>
        <w:t xml:space="preserve">should be submitted per </w:t>
      </w:r>
      <w:r w:rsidR="00E0679C" w:rsidRPr="009C430B">
        <w:rPr>
          <w:rFonts w:cstheme="minorHAnsi"/>
          <w:sz w:val="20"/>
          <w:szCs w:val="20"/>
          <w:lang w:eastAsia="en-GB"/>
        </w:rPr>
        <w:t>Purchase Order</w:t>
      </w:r>
      <w:r w:rsidRPr="009C430B">
        <w:rPr>
          <w:rFonts w:cstheme="minorHAnsi"/>
          <w:sz w:val="20"/>
          <w:szCs w:val="20"/>
          <w:lang w:eastAsia="en-GB"/>
        </w:rPr>
        <w:t xml:space="preserve"> with a clear</w:t>
      </w:r>
      <w:r w:rsidR="00416F11" w:rsidRPr="009C430B">
        <w:rPr>
          <w:rFonts w:cstheme="minorHAnsi"/>
          <w:sz w:val="20"/>
          <w:szCs w:val="20"/>
          <w:lang w:eastAsia="en-GB"/>
        </w:rPr>
        <w:t xml:space="preserve"> description relating to the purchase, and a PO number.</w:t>
      </w:r>
    </w:p>
    <w:p w14:paraId="7FF5E49A" w14:textId="77777777" w:rsidR="00416F11" w:rsidRDefault="00416F11" w:rsidP="00416F11">
      <w:pPr>
        <w:jc w:val="both"/>
        <w:rPr>
          <w:rFonts w:cstheme="minorHAnsi"/>
          <w:sz w:val="20"/>
          <w:szCs w:val="20"/>
          <w:lang w:eastAsia="en-GB"/>
        </w:rPr>
      </w:pPr>
    </w:p>
    <w:p w14:paraId="06FB0CFF" w14:textId="77777777" w:rsidR="00CD1AC0" w:rsidRPr="009C430B" w:rsidRDefault="00CD1AC0" w:rsidP="00416F11">
      <w:pPr>
        <w:jc w:val="both"/>
        <w:rPr>
          <w:rFonts w:cstheme="minorHAnsi"/>
          <w:sz w:val="20"/>
          <w:szCs w:val="20"/>
          <w:lang w:eastAsia="en-GB"/>
        </w:rPr>
      </w:pPr>
    </w:p>
    <w:p w14:paraId="4B5BA8EC" w14:textId="4042BFC7" w:rsidR="00DE0B9E" w:rsidRPr="006420B6" w:rsidRDefault="00DE0B9E" w:rsidP="00DE0B9E">
      <w:pPr>
        <w:jc w:val="both"/>
        <w:rPr>
          <w:rFonts w:cstheme="minorHAnsi"/>
          <w:b/>
          <w:bCs/>
          <w:u w:val="single"/>
        </w:rPr>
      </w:pPr>
      <w:r>
        <w:rPr>
          <w:rFonts w:cstheme="minorHAnsi"/>
          <w:b/>
          <w:bCs/>
          <w:u w:val="single"/>
        </w:rPr>
        <w:t>Account Management</w:t>
      </w:r>
    </w:p>
    <w:p w14:paraId="75915DC5" w14:textId="71E643AD" w:rsidR="00E0679C" w:rsidRPr="009C430B" w:rsidRDefault="008145F8" w:rsidP="00416F11">
      <w:pPr>
        <w:jc w:val="both"/>
        <w:rPr>
          <w:rFonts w:cstheme="minorHAnsi"/>
          <w:sz w:val="20"/>
          <w:szCs w:val="20"/>
          <w:lang w:eastAsia="en-GB"/>
        </w:rPr>
      </w:pPr>
      <w:r w:rsidRPr="009C430B">
        <w:rPr>
          <w:rFonts w:cstheme="minorHAnsi"/>
          <w:sz w:val="20"/>
          <w:szCs w:val="20"/>
          <w:lang w:eastAsia="en-GB"/>
        </w:rPr>
        <w:t>NGN require a m</w:t>
      </w:r>
      <w:r w:rsidR="00E0679C" w:rsidRPr="009C430B">
        <w:rPr>
          <w:rFonts w:cstheme="minorHAnsi"/>
          <w:sz w:val="20"/>
          <w:szCs w:val="20"/>
          <w:lang w:eastAsia="en-GB"/>
        </w:rPr>
        <w:t>onthly summary of any outstanding purchase orders still awaiting payment</w:t>
      </w:r>
      <w:r w:rsidRPr="009C430B">
        <w:rPr>
          <w:rFonts w:cstheme="minorHAnsi"/>
          <w:sz w:val="20"/>
          <w:szCs w:val="20"/>
          <w:lang w:eastAsia="en-GB"/>
        </w:rPr>
        <w:t xml:space="preserve">, along with </w:t>
      </w:r>
      <w:r w:rsidR="009D118F" w:rsidRPr="009C430B">
        <w:rPr>
          <w:rFonts w:cstheme="minorHAnsi"/>
          <w:sz w:val="20"/>
          <w:szCs w:val="20"/>
          <w:lang w:eastAsia="en-GB"/>
        </w:rPr>
        <w:t>summary of all outstanding orders.</w:t>
      </w:r>
    </w:p>
    <w:p w14:paraId="52EB3B16" w14:textId="77777777" w:rsidR="009D118F" w:rsidRPr="009C430B" w:rsidRDefault="009D118F" w:rsidP="009D118F">
      <w:pPr>
        <w:jc w:val="both"/>
        <w:rPr>
          <w:rFonts w:cstheme="minorHAnsi"/>
          <w:sz w:val="20"/>
          <w:szCs w:val="20"/>
          <w:lang w:eastAsia="en-GB"/>
        </w:rPr>
      </w:pPr>
    </w:p>
    <w:p w14:paraId="28692356" w14:textId="64129938" w:rsidR="007B4908" w:rsidRPr="009C430B" w:rsidRDefault="009D118F" w:rsidP="009D118F">
      <w:pPr>
        <w:jc w:val="both"/>
        <w:rPr>
          <w:rFonts w:cstheme="minorHAnsi"/>
          <w:sz w:val="20"/>
          <w:szCs w:val="20"/>
          <w:lang w:eastAsia="en-GB"/>
        </w:rPr>
      </w:pPr>
      <w:r w:rsidRPr="009C430B">
        <w:rPr>
          <w:rFonts w:cstheme="minorHAnsi"/>
          <w:sz w:val="20"/>
          <w:szCs w:val="20"/>
          <w:lang w:eastAsia="en-GB"/>
        </w:rPr>
        <w:t>Alongside monthly reports, q</w:t>
      </w:r>
      <w:r w:rsidR="00E0679C" w:rsidRPr="009C430B">
        <w:rPr>
          <w:rFonts w:cstheme="minorHAnsi"/>
          <w:sz w:val="20"/>
          <w:szCs w:val="20"/>
          <w:lang w:eastAsia="en-GB"/>
        </w:rPr>
        <w:t>uarterly Service Reviews with key NGN business stakeholders</w:t>
      </w:r>
      <w:r w:rsidR="00536D2D" w:rsidRPr="009C430B">
        <w:rPr>
          <w:rFonts w:cstheme="minorHAnsi"/>
          <w:sz w:val="20"/>
          <w:szCs w:val="20"/>
          <w:lang w:eastAsia="en-GB"/>
        </w:rPr>
        <w:t xml:space="preserve"> will be required.</w:t>
      </w:r>
    </w:p>
    <w:p w14:paraId="647D5C8D" w14:textId="77777777" w:rsidR="007B4908" w:rsidRPr="009C430B" w:rsidRDefault="007B4908" w:rsidP="007B4908">
      <w:pPr>
        <w:jc w:val="both"/>
        <w:rPr>
          <w:rFonts w:eastAsia="Times New Roman" w:cstheme="minorHAnsi"/>
          <w:sz w:val="20"/>
          <w:szCs w:val="20"/>
          <w:lang w:eastAsia="en-GB"/>
        </w:rPr>
      </w:pPr>
    </w:p>
    <w:p w14:paraId="62242B5B" w14:textId="474D3D30" w:rsidR="00536D2D" w:rsidRPr="009C430B" w:rsidRDefault="00536D2D" w:rsidP="00536D2D">
      <w:pPr>
        <w:jc w:val="both"/>
        <w:rPr>
          <w:rFonts w:cstheme="minorHAnsi"/>
          <w:sz w:val="20"/>
          <w:szCs w:val="20"/>
          <w:lang w:eastAsia="en-GB"/>
        </w:rPr>
      </w:pPr>
      <w:r w:rsidRPr="009C430B">
        <w:rPr>
          <w:rFonts w:cstheme="minorHAnsi"/>
          <w:sz w:val="20"/>
          <w:szCs w:val="20"/>
          <w:lang w:eastAsia="en-GB"/>
        </w:rPr>
        <w:t>Framework partners will also be required to work with our account management teams at Dell, Lenovo, Microsoft, Samsung, EPOS Sennheiser</w:t>
      </w:r>
      <w:r w:rsidR="00B32428">
        <w:rPr>
          <w:rFonts w:cstheme="minorHAnsi"/>
          <w:sz w:val="20"/>
          <w:szCs w:val="20"/>
          <w:lang w:eastAsia="en-GB"/>
        </w:rPr>
        <w:t xml:space="preserve">. </w:t>
      </w:r>
    </w:p>
    <w:p w14:paraId="43E877F0" w14:textId="20A033E0" w:rsidR="00BB58E7" w:rsidRPr="009C430B" w:rsidRDefault="00BB58E7" w:rsidP="007B4908">
      <w:pPr>
        <w:jc w:val="both"/>
        <w:rPr>
          <w:rFonts w:eastAsia="Times New Roman" w:cstheme="minorHAnsi"/>
          <w:sz w:val="20"/>
          <w:szCs w:val="20"/>
          <w:lang w:eastAsia="en-GB"/>
        </w:rPr>
      </w:pPr>
    </w:p>
    <w:p w14:paraId="0B9EDF46" w14:textId="77777777" w:rsidR="00BB58E7" w:rsidRPr="006420B6" w:rsidRDefault="00BB58E7" w:rsidP="00BB58E7">
      <w:pPr>
        <w:rPr>
          <w:rFonts w:cstheme="minorHAnsi"/>
          <w:color w:val="000000" w:themeColor="text1"/>
          <w:sz w:val="22"/>
          <w:szCs w:val="22"/>
        </w:rPr>
      </w:pPr>
    </w:p>
    <w:p w14:paraId="7666AC3F" w14:textId="06490A85" w:rsidR="00F3197A" w:rsidRDefault="00F3197A">
      <w:pPr>
        <w:rPr>
          <w:rFonts w:eastAsia="Times New Roman" w:cstheme="minorHAnsi"/>
          <w:sz w:val="20"/>
          <w:szCs w:val="20"/>
          <w:lang w:eastAsia="en-GB"/>
        </w:rPr>
      </w:pPr>
      <w:r>
        <w:rPr>
          <w:rFonts w:eastAsia="Times New Roman" w:cstheme="minorHAnsi"/>
          <w:sz w:val="20"/>
          <w:szCs w:val="20"/>
          <w:lang w:eastAsia="en-GB"/>
        </w:rPr>
        <w:br w:type="page"/>
      </w:r>
    </w:p>
    <w:p w14:paraId="3B2546B7" w14:textId="43F10808" w:rsidR="00BB58E7" w:rsidRPr="006420B6" w:rsidRDefault="00F3197A" w:rsidP="007B4908">
      <w:pPr>
        <w:jc w:val="both"/>
        <w:rPr>
          <w:rFonts w:eastAsia="Times New Roman" w:cstheme="minorHAnsi"/>
          <w:sz w:val="20"/>
          <w:szCs w:val="20"/>
          <w:lang w:eastAsia="en-GB"/>
        </w:rPr>
      </w:pPr>
      <w:r>
        <w:rPr>
          <w:rFonts w:eastAsia="Times New Roman" w:cstheme="minorHAnsi"/>
          <w:sz w:val="20"/>
          <w:szCs w:val="20"/>
          <w:lang w:eastAsia="en-GB"/>
        </w:rPr>
        <w:lastRenderedPageBreak/>
        <w:t>Appendix 1 – Colleague Care Team Procurement (for suppliers)</w:t>
      </w:r>
    </w:p>
    <w:p w14:paraId="61A19470" w14:textId="236E0FEE" w:rsidR="00C942A6" w:rsidRPr="006420B6" w:rsidRDefault="00AF76FD" w:rsidP="007B4908">
      <w:pPr>
        <w:jc w:val="both"/>
        <w:rPr>
          <w:rFonts w:eastAsia="Times New Roman" w:cstheme="minorHAnsi"/>
          <w:sz w:val="20"/>
          <w:szCs w:val="20"/>
          <w:lang w:eastAsia="en-GB"/>
        </w:rPr>
      </w:pPr>
      <w:r w:rsidRPr="006420B6">
        <w:rPr>
          <w:rFonts w:cstheme="minorHAnsi"/>
          <w:noProof/>
        </w:rPr>
        <w:drawing>
          <wp:inline distT="0" distB="0" distL="0" distR="0" wp14:anchorId="5065EDDC" wp14:editId="45F70ECB">
            <wp:extent cx="5171440" cy="67469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36"/>
                    <a:stretch/>
                  </pic:blipFill>
                  <pic:spPr bwMode="auto">
                    <a:xfrm>
                      <a:off x="0" y="0"/>
                      <a:ext cx="5174275" cy="6750603"/>
                    </a:xfrm>
                    <a:prstGeom prst="rect">
                      <a:avLst/>
                    </a:prstGeom>
                    <a:ln>
                      <a:noFill/>
                    </a:ln>
                    <a:extLst>
                      <a:ext uri="{53640926-AAD7-44D8-BBD7-CCE9431645EC}">
                        <a14:shadowObscured xmlns:a14="http://schemas.microsoft.com/office/drawing/2010/main"/>
                      </a:ext>
                    </a:extLst>
                  </pic:spPr>
                </pic:pic>
              </a:graphicData>
            </a:graphic>
          </wp:inline>
        </w:drawing>
      </w:r>
    </w:p>
    <w:p w14:paraId="385483E9" w14:textId="77777777" w:rsidR="007B4908" w:rsidRPr="006420B6" w:rsidRDefault="007B4908" w:rsidP="007B4908">
      <w:pPr>
        <w:pStyle w:val="ListParagraph"/>
        <w:jc w:val="both"/>
        <w:rPr>
          <w:rFonts w:asciiTheme="minorHAnsi" w:hAnsiTheme="minorHAnsi" w:cstheme="minorHAnsi"/>
          <w:sz w:val="20"/>
          <w:lang w:eastAsia="en-GB"/>
        </w:rPr>
      </w:pPr>
    </w:p>
    <w:p w14:paraId="206C90CA" w14:textId="77777777" w:rsidR="00AF76FD" w:rsidRPr="006420B6" w:rsidRDefault="00AF76FD">
      <w:pPr>
        <w:rPr>
          <w:rFonts w:cstheme="minorHAnsi"/>
          <w:b/>
          <w:bCs/>
          <w:u w:val="single"/>
        </w:rPr>
      </w:pPr>
      <w:r w:rsidRPr="006420B6">
        <w:rPr>
          <w:rFonts w:cstheme="minorHAnsi"/>
          <w:b/>
          <w:bCs/>
          <w:u w:val="single"/>
        </w:rPr>
        <w:br w:type="page"/>
      </w:r>
    </w:p>
    <w:p w14:paraId="1D5550B2" w14:textId="4C1A1A37" w:rsidR="007B4908" w:rsidRPr="006420B6" w:rsidRDefault="007B4908" w:rsidP="007B4908">
      <w:pPr>
        <w:jc w:val="both"/>
        <w:rPr>
          <w:rFonts w:cstheme="minorHAnsi"/>
          <w:b/>
          <w:bCs/>
          <w:u w:val="single"/>
        </w:rPr>
      </w:pPr>
      <w:r w:rsidRPr="006420B6">
        <w:rPr>
          <w:rFonts w:cstheme="minorHAnsi"/>
          <w:b/>
          <w:bCs/>
          <w:u w:val="single"/>
        </w:rPr>
        <w:lastRenderedPageBreak/>
        <w:t>Estimated Contract Timings</w:t>
      </w:r>
    </w:p>
    <w:p w14:paraId="6D058857" w14:textId="56988E7B" w:rsidR="007B4908" w:rsidRDefault="007B4908" w:rsidP="007B4908">
      <w:pPr>
        <w:jc w:val="both"/>
        <w:rPr>
          <w:rFonts w:cstheme="minorHAnsi"/>
          <w:b/>
          <w:bCs/>
          <w:u w:val="single"/>
        </w:rPr>
      </w:pPr>
    </w:p>
    <w:p w14:paraId="1294C512" w14:textId="60705660" w:rsidR="009C430B" w:rsidRPr="00922BC6" w:rsidRDefault="009C430B" w:rsidP="009C430B">
      <w:pPr>
        <w:pStyle w:val="NormalWeb"/>
        <w:rPr>
          <w:rFonts w:asciiTheme="minorHAnsi" w:hAnsiTheme="minorHAnsi" w:cstheme="minorHAnsi"/>
          <w:bCs/>
          <w:color w:val="000000" w:themeColor="text1"/>
          <w:szCs w:val="20"/>
        </w:rPr>
      </w:pPr>
      <w:r w:rsidRPr="00922BC6">
        <w:rPr>
          <w:rFonts w:asciiTheme="minorHAnsi" w:hAnsiTheme="minorHAnsi" w:cstheme="minorHAnsi"/>
          <w:bCs/>
          <w:color w:val="000000" w:themeColor="text1"/>
          <w:szCs w:val="20"/>
        </w:rPr>
        <w:t xml:space="preserve">The period of any contract(s) resulting from this procurement will be </w:t>
      </w:r>
      <w:r w:rsidR="00922BC6" w:rsidRPr="00922BC6">
        <w:rPr>
          <w:rFonts w:asciiTheme="minorHAnsi" w:hAnsiTheme="minorHAnsi" w:cstheme="minorHAnsi"/>
          <w:bCs/>
          <w:color w:val="000000" w:themeColor="text1"/>
          <w:szCs w:val="20"/>
        </w:rPr>
        <w:t>3</w:t>
      </w:r>
      <w:r w:rsidRPr="00922BC6">
        <w:rPr>
          <w:rFonts w:asciiTheme="minorHAnsi" w:hAnsiTheme="minorHAnsi" w:cstheme="minorHAnsi"/>
          <w:bCs/>
          <w:color w:val="000000" w:themeColor="text1"/>
          <w:szCs w:val="20"/>
        </w:rPr>
        <w:t xml:space="preserve"> </w:t>
      </w:r>
      <w:proofErr w:type="gramStart"/>
      <w:r w:rsidRPr="00922BC6">
        <w:rPr>
          <w:rFonts w:asciiTheme="minorHAnsi" w:hAnsiTheme="minorHAnsi" w:cstheme="minorHAnsi"/>
          <w:bCs/>
          <w:color w:val="000000" w:themeColor="text1"/>
          <w:szCs w:val="20"/>
        </w:rPr>
        <w:t>years</w:t>
      </w:r>
      <w:proofErr w:type="gramEnd"/>
      <w:r w:rsidRPr="00922BC6">
        <w:rPr>
          <w:rFonts w:asciiTheme="minorHAnsi" w:hAnsiTheme="minorHAnsi" w:cstheme="minorHAnsi"/>
          <w:bCs/>
          <w:color w:val="000000" w:themeColor="text1"/>
          <w:szCs w:val="20"/>
        </w:rPr>
        <w:t xml:space="preserve"> </w:t>
      </w:r>
    </w:p>
    <w:p w14:paraId="2163E9BF" w14:textId="77777777" w:rsidR="00CD1AC0" w:rsidRDefault="009C430B" w:rsidP="009C430B">
      <w:pPr>
        <w:pStyle w:val="NormalWeb"/>
        <w:rPr>
          <w:rFonts w:asciiTheme="minorHAnsi" w:hAnsiTheme="minorHAnsi" w:cstheme="minorHAnsi"/>
          <w:bCs/>
          <w:color w:val="000000" w:themeColor="text1"/>
          <w:szCs w:val="20"/>
        </w:rPr>
      </w:pPr>
      <w:r w:rsidRPr="00922BC6">
        <w:rPr>
          <w:rFonts w:asciiTheme="minorHAnsi" w:hAnsiTheme="minorHAnsi" w:cstheme="minorHAnsi"/>
          <w:bCs/>
          <w:color w:val="000000" w:themeColor="text1"/>
          <w:szCs w:val="20"/>
        </w:rPr>
        <w:t xml:space="preserve">The length of the contract may be extended by NGN for a further </w:t>
      </w:r>
      <w:r w:rsidR="00922BC6" w:rsidRPr="00922BC6">
        <w:rPr>
          <w:rFonts w:asciiTheme="minorHAnsi" w:hAnsiTheme="minorHAnsi" w:cstheme="minorHAnsi"/>
          <w:bCs/>
          <w:color w:val="000000" w:themeColor="text1"/>
          <w:szCs w:val="20"/>
        </w:rPr>
        <w:t>3</w:t>
      </w:r>
      <w:r w:rsidRPr="00922BC6">
        <w:rPr>
          <w:rFonts w:asciiTheme="minorHAnsi" w:hAnsiTheme="minorHAnsi" w:cstheme="minorHAnsi"/>
          <w:bCs/>
          <w:color w:val="000000" w:themeColor="text1"/>
          <w:szCs w:val="20"/>
        </w:rPr>
        <w:t xml:space="preserve"> x </w:t>
      </w:r>
      <w:r w:rsidR="00922BC6" w:rsidRPr="00922BC6">
        <w:rPr>
          <w:rFonts w:asciiTheme="minorHAnsi" w:hAnsiTheme="minorHAnsi" w:cstheme="minorHAnsi"/>
          <w:bCs/>
          <w:color w:val="000000" w:themeColor="text1"/>
          <w:szCs w:val="20"/>
        </w:rPr>
        <w:t>1</w:t>
      </w:r>
      <w:r w:rsidRPr="00922BC6">
        <w:rPr>
          <w:rFonts w:asciiTheme="minorHAnsi" w:hAnsiTheme="minorHAnsi" w:cstheme="minorHAnsi"/>
          <w:bCs/>
          <w:color w:val="000000" w:themeColor="text1"/>
          <w:szCs w:val="20"/>
        </w:rPr>
        <w:t xml:space="preserve"> </w:t>
      </w:r>
      <w:proofErr w:type="gramStart"/>
      <w:r w:rsidRPr="00922BC6">
        <w:rPr>
          <w:rFonts w:asciiTheme="minorHAnsi" w:hAnsiTheme="minorHAnsi" w:cstheme="minorHAnsi"/>
          <w:bCs/>
          <w:color w:val="000000" w:themeColor="text1"/>
          <w:szCs w:val="20"/>
        </w:rPr>
        <w:t>years</w:t>
      </w:r>
      <w:proofErr w:type="gramEnd"/>
      <w:r w:rsidRPr="00922BC6">
        <w:rPr>
          <w:rFonts w:asciiTheme="minorHAnsi" w:hAnsiTheme="minorHAnsi" w:cstheme="minorHAnsi"/>
          <w:bCs/>
          <w:color w:val="000000" w:themeColor="text1"/>
          <w:szCs w:val="20"/>
        </w:rPr>
        <w:t xml:space="preserve">  </w:t>
      </w:r>
    </w:p>
    <w:p w14:paraId="22B2677A" w14:textId="021EBA01" w:rsidR="009C430B" w:rsidRPr="00922BC6" w:rsidRDefault="00CD1AC0" w:rsidP="009C430B">
      <w:pPr>
        <w:pStyle w:val="NormalWeb"/>
        <w:rPr>
          <w:rFonts w:asciiTheme="minorHAnsi" w:hAnsiTheme="minorHAnsi" w:cstheme="minorHAnsi"/>
          <w:bCs/>
          <w:color w:val="000000" w:themeColor="text1"/>
          <w:szCs w:val="20"/>
        </w:rPr>
      </w:pPr>
      <w:r w:rsidRPr="00CD1AC0">
        <w:rPr>
          <w:rFonts w:asciiTheme="minorHAnsi" w:hAnsiTheme="minorHAnsi" w:cstheme="minorHAnsi"/>
          <w:bCs/>
          <w:color w:val="000000" w:themeColor="text1"/>
          <w:szCs w:val="20"/>
        </w:rPr>
        <w:t xml:space="preserve">Start date estimated as </w:t>
      </w:r>
      <w:r>
        <w:rPr>
          <w:rFonts w:asciiTheme="minorHAnsi" w:hAnsiTheme="minorHAnsi" w:cstheme="minorHAnsi"/>
          <w:bCs/>
          <w:color w:val="000000" w:themeColor="text1"/>
          <w:szCs w:val="20"/>
        </w:rPr>
        <w:t>November 2024</w:t>
      </w:r>
      <w:r w:rsidRPr="00CD1AC0">
        <w:rPr>
          <w:rFonts w:asciiTheme="minorHAnsi" w:hAnsiTheme="minorHAnsi" w:cstheme="minorHAnsi"/>
          <w:bCs/>
          <w:color w:val="000000" w:themeColor="text1"/>
          <w:szCs w:val="20"/>
        </w:rPr>
        <w:t>.</w:t>
      </w:r>
    </w:p>
    <w:p w14:paraId="27CFD4BD" w14:textId="77777777" w:rsidR="009C430B" w:rsidRPr="006420B6" w:rsidRDefault="009C430B" w:rsidP="009C430B">
      <w:pPr>
        <w:pStyle w:val="NormalWeb"/>
        <w:rPr>
          <w:rFonts w:asciiTheme="minorHAnsi" w:hAnsiTheme="minorHAnsi" w:cstheme="minorHAnsi"/>
          <w:b/>
          <w:szCs w:val="20"/>
        </w:rPr>
      </w:pPr>
    </w:p>
    <w:p w14:paraId="7497C7E5" w14:textId="77777777" w:rsidR="007B4908" w:rsidRPr="006420B6" w:rsidRDefault="007B4908" w:rsidP="007B4908">
      <w:pPr>
        <w:jc w:val="both"/>
        <w:rPr>
          <w:rFonts w:cstheme="minorHAnsi"/>
          <w:bCs/>
          <w:color w:val="FF0000"/>
          <w:u w:val="single"/>
        </w:rPr>
      </w:pPr>
      <w:r w:rsidRPr="006420B6">
        <w:rPr>
          <w:rFonts w:cstheme="minorHAnsi"/>
          <w:b/>
          <w:bCs/>
          <w:u w:val="single"/>
        </w:rPr>
        <w:t>Tender Assessment / Evaluation</w:t>
      </w:r>
    </w:p>
    <w:p w14:paraId="7DDC9DAA" w14:textId="77777777" w:rsidR="007B4908" w:rsidRPr="006420B6" w:rsidRDefault="007B4908" w:rsidP="007B4908">
      <w:pPr>
        <w:jc w:val="both"/>
        <w:rPr>
          <w:rFonts w:cstheme="minorHAnsi"/>
          <w:b/>
          <w:color w:val="FF0000"/>
          <w:sz w:val="22"/>
        </w:rPr>
      </w:pPr>
    </w:p>
    <w:p w14:paraId="13997E2B" w14:textId="552DE371" w:rsidR="007B4908" w:rsidRPr="006420B6" w:rsidRDefault="007B4908" w:rsidP="007B4908">
      <w:pPr>
        <w:jc w:val="both"/>
        <w:rPr>
          <w:rFonts w:cstheme="minorHAnsi"/>
          <w:sz w:val="20"/>
        </w:rPr>
      </w:pPr>
      <w:r w:rsidRPr="006420B6">
        <w:rPr>
          <w:rFonts w:cstheme="minorHAnsi"/>
          <w:sz w:val="20"/>
        </w:rPr>
        <w:t>The award will be based upon price &amp; quality ratio. It is the intent that the award will deliver to NGN the total best value</w:t>
      </w:r>
      <w:r w:rsidRPr="00111F0A">
        <w:rPr>
          <w:rFonts w:cstheme="minorHAnsi"/>
          <w:sz w:val="20"/>
          <w:szCs w:val="20"/>
        </w:rPr>
        <w:t>.</w:t>
      </w:r>
      <w:r w:rsidR="00111F0A" w:rsidRPr="00111F0A">
        <w:rPr>
          <w:sz w:val="20"/>
          <w:szCs w:val="20"/>
        </w:rPr>
        <w:t xml:space="preserve"> The top </w:t>
      </w:r>
      <w:r w:rsidR="002972C7">
        <w:rPr>
          <w:sz w:val="20"/>
          <w:szCs w:val="20"/>
        </w:rPr>
        <w:t xml:space="preserve">5 </w:t>
      </w:r>
      <w:r w:rsidR="00111F0A" w:rsidRPr="00111F0A">
        <w:rPr>
          <w:sz w:val="20"/>
          <w:szCs w:val="20"/>
        </w:rPr>
        <w:t xml:space="preserve">scoring </w:t>
      </w:r>
      <w:r w:rsidR="00111F0A" w:rsidRPr="00111F0A">
        <w:rPr>
          <w:rFonts w:cstheme="minorHAnsi"/>
          <w:sz w:val="20"/>
          <w:szCs w:val="20"/>
        </w:rPr>
        <w:t xml:space="preserve">Suppliers </w:t>
      </w:r>
      <w:r w:rsidR="002972C7">
        <w:rPr>
          <w:rFonts w:cstheme="minorHAnsi"/>
          <w:sz w:val="20"/>
          <w:szCs w:val="20"/>
        </w:rPr>
        <w:t>w</w:t>
      </w:r>
      <w:r w:rsidR="00111F0A" w:rsidRPr="00111F0A">
        <w:rPr>
          <w:rFonts w:cstheme="minorHAnsi"/>
          <w:sz w:val="20"/>
          <w:szCs w:val="20"/>
        </w:rPr>
        <w:t>ill be awarded a place on the Framework.</w:t>
      </w:r>
      <w:r w:rsidR="00BF2DB6">
        <w:rPr>
          <w:rFonts w:cstheme="minorHAnsi"/>
          <w:sz w:val="20"/>
          <w:szCs w:val="20"/>
        </w:rPr>
        <w:t xml:space="preserve"> </w:t>
      </w:r>
    </w:p>
    <w:p w14:paraId="0289F165" w14:textId="77777777" w:rsidR="007B4908" w:rsidRPr="006420B6" w:rsidRDefault="007B4908" w:rsidP="007B4908">
      <w:pPr>
        <w:jc w:val="both"/>
        <w:rPr>
          <w:rFonts w:cstheme="minorHAnsi"/>
          <w:sz w:val="20"/>
        </w:rPr>
      </w:pPr>
    </w:p>
    <w:p w14:paraId="00FE64E5" w14:textId="11297D78" w:rsidR="007B4908" w:rsidRPr="006420B6" w:rsidRDefault="007B4908" w:rsidP="007B4908">
      <w:pPr>
        <w:jc w:val="both"/>
        <w:rPr>
          <w:rFonts w:cstheme="minorHAnsi"/>
          <w:sz w:val="20"/>
        </w:rPr>
      </w:pPr>
      <w:r w:rsidRPr="006420B6">
        <w:rPr>
          <w:rFonts w:cstheme="minorHAnsi"/>
          <w:sz w:val="20"/>
        </w:rPr>
        <w:t xml:space="preserve">The evaluation criteria </w:t>
      </w:r>
      <w:proofErr w:type="gramStart"/>
      <w:r w:rsidRPr="006420B6">
        <w:rPr>
          <w:rFonts w:cstheme="minorHAnsi"/>
          <w:sz w:val="20"/>
        </w:rPr>
        <w:t>is</w:t>
      </w:r>
      <w:proofErr w:type="gramEnd"/>
      <w:r w:rsidRPr="006420B6">
        <w:rPr>
          <w:rFonts w:cstheme="minorHAnsi"/>
          <w:sz w:val="20"/>
        </w:rPr>
        <w:t xml:space="preserve"> </w:t>
      </w:r>
      <w:r w:rsidR="00B86AA4" w:rsidRPr="006420B6">
        <w:rPr>
          <w:rFonts w:cstheme="minorHAnsi"/>
          <w:sz w:val="20"/>
        </w:rPr>
        <w:t>50</w:t>
      </w:r>
      <w:r w:rsidRPr="006420B6">
        <w:rPr>
          <w:rFonts w:cstheme="minorHAnsi"/>
          <w:sz w:val="20"/>
        </w:rPr>
        <w:t xml:space="preserve">% commercial, </w:t>
      </w:r>
      <w:r w:rsidR="00B86AA4" w:rsidRPr="006420B6">
        <w:rPr>
          <w:rFonts w:cstheme="minorHAnsi"/>
          <w:sz w:val="20"/>
        </w:rPr>
        <w:t>50</w:t>
      </w:r>
      <w:r w:rsidRPr="006420B6">
        <w:rPr>
          <w:rFonts w:cstheme="minorHAnsi"/>
          <w:sz w:val="20"/>
        </w:rPr>
        <w:t xml:space="preserve">% non-commercial. The individual </w:t>
      </w:r>
      <w:proofErr w:type="gramStart"/>
      <w:r w:rsidRPr="006420B6">
        <w:rPr>
          <w:rFonts w:cstheme="minorHAnsi"/>
          <w:sz w:val="20"/>
        </w:rPr>
        <w:t>scores</w:t>
      </w:r>
      <w:proofErr w:type="gramEnd"/>
      <w:r w:rsidRPr="006420B6">
        <w:rPr>
          <w:rFonts w:cstheme="minorHAnsi"/>
          <w:sz w:val="20"/>
        </w:rPr>
        <w:t xml:space="preserve"> for each section is indicated against the questions in the evaluation criteria document.</w:t>
      </w:r>
    </w:p>
    <w:p w14:paraId="3A715752" w14:textId="77777777" w:rsidR="007B4908" w:rsidRPr="006420B6" w:rsidRDefault="007B4908" w:rsidP="007B4908">
      <w:pPr>
        <w:jc w:val="both"/>
        <w:rPr>
          <w:rFonts w:cstheme="minorHAnsi"/>
          <w:sz w:val="20"/>
        </w:rPr>
      </w:pPr>
    </w:p>
    <w:p w14:paraId="292FC31F" w14:textId="5E6DCA45" w:rsidR="007B4908" w:rsidRPr="006420B6" w:rsidRDefault="007B4908" w:rsidP="007B4908">
      <w:pPr>
        <w:jc w:val="both"/>
        <w:rPr>
          <w:rFonts w:cstheme="minorHAnsi"/>
          <w:sz w:val="20"/>
        </w:rPr>
      </w:pPr>
      <w:r w:rsidRPr="006420B6">
        <w:rPr>
          <w:rFonts w:cstheme="minorHAnsi"/>
          <w:sz w:val="20"/>
        </w:rPr>
        <w:t>The assessment of price will be carried out independently of the quality assessment and scored against the methodology stated in the evaluation criteria</w:t>
      </w:r>
      <w:r w:rsidR="00536C8B" w:rsidRPr="006420B6">
        <w:rPr>
          <w:rFonts w:cstheme="minorHAnsi"/>
          <w:sz w:val="20"/>
        </w:rPr>
        <w:t xml:space="preserve"> within the RFP question</w:t>
      </w:r>
      <w:r w:rsidRPr="006420B6">
        <w:rPr>
          <w:rFonts w:cstheme="minorHAnsi"/>
          <w:sz w:val="20"/>
        </w:rPr>
        <w:t xml:space="preserve"> document.</w:t>
      </w:r>
    </w:p>
    <w:p w14:paraId="6F9E28D4" w14:textId="77777777" w:rsidR="00B86AA4" w:rsidRPr="006420B6" w:rsidRDefault="00B86AA4" w:rsidP="007B4908">
      <w:pPr>
        <w:jc w:val="both"/>
        <w:rPr>
          <w:rFonts w:cstheme="minorHAnsi"/>
          <w:sz w:val="20"/>
        </w:rPr>
      </w:pPr>
    </w:p>
    <w:p w14:paraId="5CD39FF5" w14:textId="0B7BA2EB" w:rsidR="00B86AA4" w:rsidRPr="006420B6" w:rsidRDefault="00B86AA4" w:rsidP="007B4908">
      <w:pPr>
        <w:jc w:val="both"/>
        <w:rPr>
          <w:rFonts w:cstheme="minorHAnsi"/>
          <w:sz w:val="20"/>
        </w:rPr>
      </w:pPr>
      <w:r w:rsidRPr="006420B6">
        <w:rPr>
          <w:rFonts w:cstheme="minorHAnsi"/>
          <w:sz w:val="20"/>
        </w:rPr>
        <w:t xml:space="preserve">Price will also be </w:t>
      </w:r>
      <w:r w:rsidR="00C232C9" w:rsidRPr="006420B6">
        <w:rPr>
          <w:rFonts w:cstheme="minorHAnsi"/>
          <w:sz w:val="20"/>
        </w:rPr>
        <w:t>requested for each individual purchase under the Framework to ensure that competitive pricing is presented throughout the duration of the Framework</w:t>
      </w:r>
      <w:r w:rsidR="009C430B">
        <w:rPr>
          <w:rFonts w:cstheme="minorHAnsi"/>
          <w:sz w:val="20"/>
        </w:rPr>
        <w:t>.</w:t>
      </w:r>
    </w:p>
    <w:p w14:paraId="04BE7DFA" w14:textId="77777777" w:rsidR="00536C8B" w:rsidRPr="006420B6" w:rsidRDefault="00536C8B" w:rsidP="00536C8B">
      <w:pPr>
        <w:jc w:val="both"/>
        <w:rPr>
          <w:rFonts w:cstheme="minorHAnsi"/>
          <w:color w:val="000000" w:themeColor="text1"/>
          <w:sz w:val="22"/>
          <w:szCs w:val="22"/>
        </w:rPr>
      </w:pPr>
    </w:p>
    <w:p w14:paraId="1AF3801E" w14:textId="77777777" w:rsidR="00536C8B" w:rsidRPr="006420B6" w:rsidRDefault="00536C8B" w:rsidP="00536C8B">
      <w:pPr>
        <w:jc w:val="both"/>
        <w:rPr>
          <w:rFonts w:cstheme="minorHAnsi"/>
          <w:sz w:val="20"/>
        </w:rPr>
      </w:pPr>
      <w:r w:rsidRPr="006420B6">
        <w:rPr>
          <w:rFonts w:cstheme="minorHAnsi"/>
          <w:sz w:val="20"/>
        </w:rPr>
        <w:t>NGN intend to appoint multiple Suppliers on to a framework to provide the requirements as set out within this Tender as the most economically advantageous outcome.</w:t>
      </w:r>
    </w:p>
    <w:p w14:paraId="64AF5087" w14:textId="0B739C2C" w:rsidR="007B4908" w:rsidRPr="006420B6" w:rsidRDefault="007B4908" w:rsidP="007B4908">
      <w:pPr>
        <w:jc w:val="both"/>
        <w:rPr>
          <w:rFonts w:cstheme="minorHAnsi"/>
          <w:sz w:val="20"/>
        </w:rPr>
      </w:pPr>
    </w:p>
    <w:p w14:paraId="5FC4B420" w14:textId="6CABF743" w:rsidR="00AD5A23" w:rsidRPr="007D3CC7" w:rsidRDefault="00AD5A23" w:rsidP="00AD5A23">
      <w:pPr>
        <w:pStyle w:val="paragraph"/>
        <w:spacing w:before="0" w:beforeAutospacing="0" w:after="0" w:afterAutospacing="0"/>
        <w:jc w:val="both"/>
        <w:textAlignment w:val="baseline"/>
        <w:rPr>
          <w:rStyle w:val="normaltextrun"/>
          <w:rFonts w:asciiTheme="minorHAnsi" w:eastAsiaTheme="minorEastAsia" w:hAnsiTheme="minorHAnsi" w:cstheme="minorHAnsi"/>
          <w:i/>
          <w:iCs/>
          <w:color w:val="000000"/>
          <w:sz w:val="20"/>
          <w:szCs w:val="20"/>
          <w:shd w:val="clear" w:color="auto" w:fill="FFFFFF"/>
          <w:lang w:eastAsia="zh-CN"/>
        </w:rPr>
      </w:pPr>
      <w:r w:rsidRPr="007D3CC7">
        <w:rPr>
          <w:rStyle w:val="normaltextrun"/>
          <w:rFonts w:asciiTheme="minorHAnsi" w:eastAsiaTheme="minorEastAsia" w:hAnsiTheme="minorHAnsi" w:cstheme="minorHAnsi"/>
          <w:i/>
          <w:iCs/>
          <w:color w:val="000000"/>
          <w:sz w:val="20"/>
          <w:szCs w:val="20"/>
          <w:shd w:val="clear" w:color="auto" w:fill="FFFFFF"/>
          <w:lang w:eastAsia="zh-CN"/>
        </w:rPr>
        <w:t>Important Note</w:t>
      </w:r>
    </w:p>
    <w:p w14:paraId="6D3B0924" w14:textId="41A3FD17" w:rsidR="009A6C69" w:rsidRDefault="00111F0A" w:rsidP="007B4908">
      <w:pPr>
        <w:jc w:val="both"/>
        <w:rPr>
          <w:rStyle w:val="normaltextrun"/>
          <w:rFonts w:cstheme="minorHAnsi"/>
          <w:color w:val="000000"/>
          <w:sz w:val="20"/>
          <w:szCs w:val="20"/>
          <w:shd w:val="clear" w:color="auto" w:fill="FFFFFF"/>
        </w:rPr>
      </w:pPr>
      <w:r w:rsidRPr="00111F0A">
        <w:rPr>
          <w:rStyle w:val="normaltextrun"/>
          <w:rFonts w:cstheme="minorHAnsi"/>
          <w:color w:val="000000"/>
          <w:sz w:val="20"/>
          <w:szCs w:val="20"/>
          <w:shd w:val="clear" w:color="auto" w:fill="FFFFFF"/>
        </w:rPr>
        <w:t xml:space="preserve">NGN reserves the right to award a place on the Framework to any bidder that scores </w:t>
      </w:r>
      <w:r w:rsidR="00E82B0F">
        <w:rPr>
          <w:rStyle w:val="normaltextrun"/>
          <w:rFonts w:cstheme="minorHAnsi"/>
          <w:color w:val="000000"/>
          <w:sz w:val="20"/>
          <w:szCs w:val="20"/>
          <w:shd w:val="clear" w:color="auto" w:fill="FFFFFF"/>
        </w:rPr>
        <w:t xml:space="preserve">within </w:t>
      </w:r>
      <w:r w:rsidRPr="00111F0A">
        <w:rPr>
          <w:rStyle w:val="normaltextrun"/>
          <w:rFonts w:cstheme="minorHAnsi"/>
          <w:color w:val="000000"/>
          <w:sz w:val="20"/>
          <w:szCs w:val="20"/>
          <w:shd w:val="clear" w:color="auto" w:fill="FFFFFF"/>
        </w:rPr>
        <w:t xml:space="preserve">3% </w:t>
      </w:r>
      <w:r w:rsidR="00E82B0F">
        <w:rPr>
          <w:rStyle w:val="normaltextrun"/>
          <w:rFonts w:cstheme="minorHAnsi"/>
          <w:color w:val="000000"/>
          <w:sz w:val="20"/>
          <w:szCs w:val="20"/>
          <w:shd w:val="clear" w:color="auto" w:fill="FFFFFF"/>
        </w:rPr>
        <w:t xml:space="preserve">of the fifth placed bidder </w:t>
      </w:r>
      <w:r w:rsidRPr="00111F0A">
        <w:rPr>
          <w:rStyle w:val="normaltextrun"/>
          <w:rFonts w:cstheme="minorHAnsi"/>
          <w:color w:val="000000"/>
          <w:sz w:val="20"/>
          <w:szCs w:val="20"/>
          <w:shd w:val="clear" w:color="auto" w:fill="FFFFFF"/>
        </w:rPr>
        <w:t>unless there are exceptional reasons.</w:t>
      </w:r>
    </w:p>
    <w:p w14:paraId="6CD29FB4" w14:textId="77777777" w:rsidR="00111F0A" w:rsidRPr="006420B6" w:rsidRDefault="00111F0A" w:rsidP="007B4908">
      <w:pPr>
        <w:jc w:val="both"/>
        <w:rPr>
          <w:rFonts w:cstheme="minorHAnsi"/>
          <w:sz w:val="20"/>
        </w:rPr>
      </w:pPr>
    </w:p>
    <w:p w14:paraId="34B14387" w14:textId="77777777" w:rsidR="007B4908" w:rsidRPr="006420B6" w:rsidRDefault="007B4908" w:rsidP="007B4908">
      <w:pPr>
        <w:rPr>
          <w:rFonts w:cstheme="minorHAnsi"/>
          <w:b/>
          <w:color w:val="000000" w:themeColor="text1"/>
          <w:u w:val="single"/>
        </w:rPr>
      </w:pPr>
      <w:r w:rsidRPr="006420B6">
        <w:rPr>
          <w:rFonts w:cstheme="minorHAnsi"/>
          <w:b/>
          <w:color w:val="000000" w:themeColor="text1"/>
          <w:u w:val="single"/>
        </w:rPr>
        <w:t xml:space="preserve">Evaluation Panel </w:t>
      </w:r>
    </w:p>
    <w:p w14:paraId="0F786EE2" w14:textId="77777777" w:rsidR="007B4908" w:rsidRPr="006420B6" w:rsidRDefault="007B4908" w:rsidP="007B4908">
      <w:pPr>
        <w:rPr>
          <w:rFonts w:cstheme="minorHAnsi"/>
          <w:b/>
          <w:color w:val="000000" w:themeColor="text1"/>
          <w:u w:val="single"/>
        </w:rPr>
      </w:pPr>
    </w:p>
    <w:p w14:paraId="1A42899A" w14:textId="77777777" w:rsidR="007B4908" w:rsidRPr="006420B6" w:rsidRDefault="007B4908" w:rsidP="007B4908">
      <w:pPr>
        <w:rPr>
          <w:rFonts w:cstheme="minorHAnsi"/>
          <w:b/>
          <w:sz w:val="20"/>
          <w:szCs w:val="20"/>
        </w:rPr>
      </w:pPr>
      <w:r w:rsidRPr="006420B6">
        <w:rPr>
          <w:rFonts w:cstheme="minorHAnsi"/>
          <w:b/>
          <w:sz w:val="20"/>
          <w:szCs w:val="20"/>
        </w:rPr>
        <w:t xml:space="preserve">2.7 Evaluation Panel </w:t>
      </w:r>
    </w:p>
    <w:p w14:paraId="05A5A6F3" w14:textId="77777777" w:rsidR="007B4908" w:rsidRPr="006420B6" w:rsidRDefault="007B4908" w:rsidP="007B4908">
      <w:pPr>
        <w:pStyle w:val="NormalWeb"/>
        <w:rPr>
          <w:rFonts w:asciiTheme="minorHAnsi" w:hAnsiTheme="minorHAnsi" w:cstheme="minorHAnsi"/>
          <w:szCs w:val="20"/>
        </w:rPr>
      </w:pPr>
      <w:r w:rsidRPr="006420B6">
        <w:rPr>
          <w:rFonts w:asciiTheme="minorHAnsi" w:hAnsiTheme="minorHAnsi" w:cstheme="minorHAnsi"/>
          <w:szCs w:val="20"/>
        </w:rPr>
        <w:t>NGN’s team to perform the evaluation of this tender process comprises the following:</w:t>
      </w:r>
    </w:p>
    <w:tbl>
      <w:tblPr>
        <w:tblStyle w:val="TableGrid"/>
        <w:tblW w:w="0" w:type="auto"/>
        <w:tblLook w:val="04A0" w:firstRow="1" w:lastRow="0" w:firstColumn="1" w:lastColumn="0" w:noHBand="0" w:noVBand="1"/>
      </w:tblPr>
      <w:tblGrid>
        <w:gridCol w:w="4505"/>
        <w:gridCol w:w="4505"/>
      </w:tblGrid>
      <w:tr w:rsidR="007B4908" w:rsidRPr="006420B6" w14:paraId="24A8417E" w14:textId="77777777" w:rsidTr="009D5102">
        <w:tc>
          <w:tcPr>
            <w:tcW w:w="4508" w:type="dxa"/>
            <w:shd w:val="clear" w:color="auto" w:fill="44546A" w:themeFill="text2"/>
          </w:tcPr>
          <w:p w14:paraId="3F026F20" w14:textId="77777777" w:rsidR="007B4908" w:rsidRPr="006420B6" w:rsidRDefault="007B4908" w:rsidP="009D5102">
            <w:pPr>
              <w:pStyle w:val="NormalWeb"/>
              <w:jc w:val="center"/>
              <w:rPr>
                <w:rFonts w:asciiTheme="minorHAnsi" w:hAnsiTheme="minorHAnsi" w:cstheme="minorHAnsi"/>
                <w:color w:val="FFFFFF" w:themeColor="background1"/>
                <w:szCs w:val="20"/>
              </w:rPr>
            </w:pPr>
            <w:r w:rsidRPr="006420B6">
              <w:rPr>
                <w:rFonts w:asciiTheme="minorHAnsi" w:hAnsiTheme="minorHAnsi" w:cstheme="minorHAnsi"/>
                <w:color w:val="FFFFFF" w:themeColor="background1"/>
                <w:szCs w:val="20"/>
              </w:rPr>
              <w:t>Name</w:t>
            </w:r>
          </w:p>
        </w:tc>
        <w:tc>
          <w:tcPr>
            <w:tcW w:w="4508" w:type="dxa"/>
            <w:shd w:val="clear" w:color="auto" w:fill="44546A" w:themeFill="text2"/>
          </w:tcPr>
          <w:p w14:paraId="5B6DF6F7" w14:textId="77777777" w:rsidR="007B4908" w:rsidRPr="006420B6" w:rsidRDefault="007B4908" w:rsidP="009D5102">
            <w:pPr>
              <w:pStyle w:val="NormalWeb"/>
              <w:jc w:val="center"/>
              <w:rPr>
                <w:rFonts w:asciiTheme="minorHAnsi" w:hAnsiTheme="minorHAnsi" w:cstheme="minorHAnsi"/>
                <w:color w:val="FFFFFF" w:themeColor="background1"/>
                <w:szCs w:val="20"/>
              </w:rPr>
            </w:pPr>
            <w:r w:rsidRPr="006420B6">
              <w:rPr>
                <w:rFonts w:asciiTheme="minorHAnsi" w:hAnsiTheme="minorHAnsi" w:cstheme="minorHAnsi"/>
                <w:color w:val="FFFFFF" w:themeColor="background1"/>
                <w:szCs w:val="20"/>
              </w:rPr>
              <w:t>Department</w:t>
            </w:r>
          </w:p>
        </w:tc>
      </w:tr>
      <w:tr w:rsidR="007B4908" w:rsidRPr="006420B6" w14:paraId="71E33578" w14:textId="77777777" w:rsidTr="009D5102">
        <w:tc>
          <w:tcPr>
            <w:tcW w:w="4508" w:type="dxa"/>
          </w:tcPr>
          <w:p w14:paraId="65E5377E" w14:textId="7DA0531D" w:rsidR="007B4908" w:rsidRPr="006420B6" w:rsidRDefault="000F42EA" w:rsidP="009D5102">
            <w:pPr>
              <w:pStyle w:val="NormalWeb"/>
              <w:rPr>
                <w:rFonts w:asciiTheme="minorHAnsi" w:hAnsiTheme="minorHAnsi" w:cstheme="minorHAnsi"/>
                <w:szCs w:val="20"/>
              </w:rPr>
            </w:pPr>
            <w:r>
              <w:rPr>
                <w:rFonts w:asciiTheme="minorHAnsi" w:hAnsiTheme="minorHAnsi" w:cstheme="minorHAnsi"/>
                <w:szCs w:val="20"/>
              </w:rPr>
              <w:t>Becky Handforth</w:t>
            </w:r>
          </w:p>
        </w:tc>
        <w:tc>
          <w:tcPr>
            <w:tcW w:w="4508" w:type="dxa"/>
          </w:tcPr>
          <w:p w14:paraId="258EC9DF" w14:textId="16AED8F0" w:rsidR="007B4908" w:rsidRPr="006420B6" w:rsidRDefault="008C2465" w:rsidP="009D5102">
            <w:pPr>
              <w:pStyle w:val="NormalWeb"/>
              <w:rPr>
                <w:rFonts w:asciiTheme="minorHAnsi" w:hAnsiTheme="minorHAnsi" w:cstheme="minorHAnsi"/>
                <w:szCs w:val="20"/>
              </w:rPr>
            </w:pPr>
            <w:r w:rsidRPr="006420B6">
              <w:rPr>
                <w:rFonts w:asciiTheme="minorHAnsi" w:hAnsiTheme="minorHAnsi" w:cstheme="minorHAnsi"/>
                <w:szCs w:val="20"/>
              </w:rPr>
              <w:t>Procurement</w:t>
            </w:r>
          </w:p>
        </w:tc>
      </w:tr>
      <w:tr w:rsidR="007B4908" w:rsidRPr="006420B6" w14:paraId="36EE8573" w14:textId="77777777" w:rsidTr="009D5102">
        <w:tc>
          <w:tcPr>
            <w:tcW w:w="4508" w:type="dxa"/>
          </w:tcPr>
          <w:p w14:paraId="3487250B" w14:textId="1CF4E97A" w:rsidR="007B4908" w:rsidRPr="006420B6" w:rsidRDefault="008C2465" w:rsidP="009D5102">
            <w:pPr>
              <w:pStyle w:val="NormalWeb"/>
              <w:rPr>
                <w:rFonts w:asciiTheme="minorHAnsi" w:hAnsiTheme="minorHAnsi" w:cstheme="minorHAnsi"/>
                <w:szCs w:val="20"/>
              </w:rPr>
            </w:pPr>
            <w:r w:rsidRPr="006420B6">
              <w:rPr>
                <w:rFonts w:asciiTheme="minorHAnsi" w:hAnsiTheme="minorHAnsi" w:cstheme="minorHAnsi"/>
                <w:szCs w:val="20"/>
              </w:rPr>
              <w:t>Kitty Blyth</w:t>
            </w:r>
          </w:p>
        </w:tc>
        <w:tc>
          <w:tcPr>
            <w:tcW w:w="4508" w:type="dxa"/>
          </w:tcPr>
          <w:p w14:paraId="3FA4F8ED" w14:textId="5CD3C487" w:rsidR="007B4908" w:rsidRPr="006420B6" w:rsidRDefault="008C2465" w:rsidP="009D5102">
            <w:pPr>
              <w:pStyle w:val="NormalWeb"/>
              <w:rPr>
                <w:rFonts w:asciiTheme="minorHAnsi" w:hAnsiTheme="minorHAnsi" w:cstheme="minorHAnsi"/>
                <w:szCs w:val="20"/>
              </w:rPr>
            </w:pPr>
            <w:r w:rsidRPr="006420B6">
              <w:rPr>
                <w:rFonts w:asciiTheme="minorHAnsi" w:hAnsiTheme="minorHAnsi" w:cstheme="minorHAnsi"/>
                <w:szCs w:val="20"/>
              </w:rPr>
              <w:t>Procurement</w:t>
            </w:r>
          </w:p>
        </w:tc>
      </w:tr>
      <w:tr w:rsidR="007B4908" w:rsidRPr="006420B6" w14:paraId="547DE342" w14:textId="77777777" w:rsidTr="009D5102">
        <w:tc>
          <w:tcPr>
            <w:tcW w:w="4508" w:type="dxa"/>
          </w:tcPr>
          <w:p w14:paraId="77824F16" w14:textId="5A65A75E" w:rsidR="007B4908" w:rsidRPr="006420B6" w:rsidRDefault="008C2465" w:rsidP="009D5102">
            <w:pPr>
              <w:pStyle w:val="NormalWeb"/>
              <w:rPr>
                <w:rFonts w:asciiTheme="minorHAnsi" w:hAnsiTheme="minorHAnsi" w:cstheme="minorHAnsi"/>
                <w:szCs w:val="20"/>
              </w:rPr>
            </w:pPr>
            <w:r w:rsidRPr="006420B6">
              <w:rPr>
                <w:rFonts w:asciiTheme="minorHAnsi" w:hAnsiTheme="minorHAnsi" w:cstheme="minorHAnsi"/>
                <w:szCs w:val="20"/>
              </w:rPr>
              <w:t>Alex Walsh</w:t>
            </w:r>
          </w:p>
        </w:tc>
        <w:tc>
          <w:tcPr>
            <w:tcW w:w="4508" w:type="dxa"/>
          </w:tcPr>
          <w:p w14:paraId="5D20F5AD" w14:textId="45622EE0" w:rsidR="007B4908" w:rsidRPr="006420B6" w:rsidRDefault="008C2465" w:rsidP="009D5102">
            <w:pPr>
              <w:pStyle w:val="NormalWeb"/>
              <w:rPr>
                <w:rFonts w:asciiTheme="minorHAnsi" w:hAnsiTheme="minorHAnsi" w:cstheme="minorHAnsi"/>
                <w:szCs w:val="20"/>
              </w:rPr>
            </w:pPr>
            <w:r w:rsidRPr="006420B6">
              <w:rPr>
                <w:rFonts w:asciiTheme="minorHAnsi" w:hAnsiTheme="minorHAnsi" w:cstheme="minorHAnsi"/>
                <w:szCs w:val="20"/>
              </w:rPr>
              <w:t>Legal</w:t>
            </w:r>
          </w:p>
        </w:tc>
      </w:tr>
      <w:tr w:rsidR="007B4908" w:rsidRPr="006420B6" w14:paraId="5466ECBB" w14:textId="77777777" w:rsidTr="009D5102">
        <w:tc>
          <w:tcPr>
            <w:tcW w:w="4508" w:type="dxa"/>
          </w:tcPr>
          <w:p w14:paraId="7C844D04" w14:textId="744BB792" w:rsidR="007B4908" w:rsidRPr="006420B6" w:rsidRDefault="008C2465" w:rsidP="009D5102">
            <w:pPr>
              <w:pStyle w:val="NormalWeb"/>
              <w:rPr>
                <w:rFonts w:asciiTheme="minorHAnsi" w:hAnsiTheme="minorHAnsi" w:cstheme="minorHAnsi"/>
                <w:szCs w:val="20"/>
              </w:rPr>
            </w:pPr>
            <w:r w:rsidRPr="006420B6">
              <w:rPr>
                <w:rFonts w:asciiTheme="minorHAnsi" w:hAnsiTheme="minorHAnsi" w:cstheme="minorHAnsi"/>
                <w:szCs w:val="20"/>
              </w:rPr>
              <w:t>Alex Haden</w:t>
            </w:r>
          </w:p>
        </w:tc>
        <w:tc>
          <w:tcPr>
            <w:tcW w:w="4508" w:type="dxa"/>
          </w:tcPr>
          <w:p w14:paraId="7A8B7DD2" w14:textId="1E9C23D9" w:rsidR="007B4908" w:rsidRPr="006420B6" w:rsidRDefault="00374D0D" w:rsidP="009D5102">
            <w:pPr>
              <w:pStyle w:val="NormalWeb"/>
              <w:rPr>
                <w:rFonts w:asciiTheme="minorHAnsi" w:hAnsiTheme="minorHAnsi" w:cstheme="minorHAnsi"/>
                <w:szCs w:val="20"/>
              </w:rPr>
            </w:pPr>
            <w:r w:rsidRPr="006420B6">
              <w:rPr>
                <w:rFonts w:asciiTheme="minorHAnsi" w:hAnsiTheme="minorHAnsi" w:cstheme="minorHAnsi"/>
                <w:szCs w:val="20"/>
              </w:rPr>
              <w:t>Colleague Care</w:t>
            </w:r>
          </w:p>
        </w:tc>
      </w:tr>
      <w:tr w:rsidR="008C2465" w:rsidRPr="006420B6" w14:paraId="6B1DE245" w14:textId="77777777" w:rsidTr="009D5102">
        <w:tc>
          <w:tcPr>
            <w:tcW w:w="4508" w:type="dxa"/>
          </w:tcPr>
          <w:p w14:paraId="095B77F2" w14:textId="708FF642" w:rsidR="008C2465" w:rsidRPr="006420B6" w:rsidRDefault="008C2465" w:rsidP="009D5102">
            <w:pPr>
              <w:pStyle w:val="NormalWeb"/>
              <w:rPr>
                <w:rFonts w:asciiTheme="minorHAnsi" w:hAnsiTheme="minorHAnsi" w:cstheme="minorHAnsi"/>
                <w:szCs w:val="20"/>
              </w:rPr>
            </w:pPr>
            <w:r w:rsidRPr="006420B6">
              <w:rPr>
                <w:rFonts w:asciiTheme="minorHAnsi" w:hAnsiTheme="minorHAnsi" w:cstheme="minorHAnsi"/>
                <w:szCs w:val="20"/>
              </w:rPr>
              <w:t xml:space="preserve">Mark </w:t>
            </w:r>
            <w:r w:rsidR="00B32428">
              <w:rPr>
                <w:rFonts w:asciiTheme="minorHAnsi" w:hAnsiTheme="minorHAnsi" w:cstheme="minorHAnsi"/>
                <w:szCs w:val="20"/>
              </w:rPr>
              <w:t>Lawrence</w:t>
            </w:r>
          </w:p>
        </w:tc>
        <w:tc>
          <w:tcPr>
            <w:tcW w:w="4508" w:type="dxa"/>
          </w:tcPr>
          <w:p w14:paraId="15153EFB" w14:textId="360740E6" w:rsidR="008C2465" w:rsidRPr="006420B6" w:rsidRDefault="00374D0D" w:rsidP="009D5102">
            <w:pPr>
              <w:pStyle w:val="NormalWeb"/>
              <w:rPr>
                <w:rFonts w:asciiTheme="minorHAnsi" w:hAnsiTheme="minorHAnsi" w:cstheme="minorHAnsi"/>
                <w:szCs w:val="20"/>
              </w:rPr>
            </w:pPr>
            <w:r w:rsidRPr="006420B6">
              <w:rPr>
                <w:rFonts w:asciiTheme="minorHAnsi" w:hAnsiTheme="minorHAnsi" w:cstheme="minorHAnsi"/>
                <w:szCs w:val="20"/>
              </w:rPr>
              <w:t>Colleague Care</w:t>
            </w:r>
          </w:p>
        </w:tc>
      </w:tr>
    </w:tbl>
    <w:p w14:paraId="0B949D20" w14:textId="77777777" w:rsidR="007B4908" w:rsidRPr="006420B6" w:rsidRDefault="007B4908" w:rsidP="007B4908">
      <w:pPr>
        <w:rPr>
          <w:rFonts w:cstheme="minorHAnsi"/>
          <w:b/>
          <w:color w:val="000000" w:themeColor="text1"/>
          <w:u w:val="single"/>
        </w:rPr>
      </w:pPr>
    </w:p>
    <w:p w14:paraId="039013F1" w14:textId="77777777" w:rsidR="009C430B" w:rsidRDefault="009C430B" w:rsidP="009C430B">
      <w:pPr>
        <w:rPr>
          <w:rFonts w:cstheme="minorHAnsi"/>
          <w:b/>
          <w:color w:val="000000" w:themeColor="text1"/>
          <w:u w:val="single"/>
        </w:rPr>
      </w:pPr>
      <w:r>
        <w:rPr>
          <w:rFonts w:cstheme="minorHAnsi"/>
          <w:b/>
          <w:color w:val="000000" w:themeColor="text1"/>
          <w:u w:val="single"/>
        </w:rPr>
        <w:t>Timetable</w:t>
      </w:r>
      <w:r w:rsidRPr="00575CA4">
        <w:rPr>
          <w:rFonts w:cstheme="minorHAnsi"/>
          <w:b/>
          <w:color w:val="000000" w:themeColor="text1"/>
          <w:u w:val="single"/>
        </w:rPr>
        <w:t xml:space="preserve"> </w:t>
      </w:r>
    </w:p>
    <w:p w14:paraId="5F5C8A46" w14:textId="77777777" w:rsidR="007B4908" w:rsidRPr="006420B6" w:rsidRDefault="007B4908" w:rsidP="007B4908">
      <w:pPr>
        <w:rPr>
          <w:rFonts w:cstheme="minorHAnsi"/>
          <w:b/>
          <w:color w:val="000000" w:themeColor="text1"/>
          <w:u w:val="single"/>
        </w:rPr>
      </w:pPr>
    </w:p>
    <w:p w14:paraId="048920CB" w14:textId="518CD782" w:rsidR="00374D0D" w:rsidRPr="006420B6" w:rsidRDefault="003E40E4">
      <w:pPr>
        <w:rPr>
          <w:rFonts w:cstheme="minorHAnsi"/>
          <w:b/>
          <w:sz w:val="20"/>
          <w:szCs w:val="20"/>
        </w:rPr>
      </w:pPr>
      <w:r>
        <w:rPr>
          <w:rFonts w:cstheme="minorHAnsi"/>
          <w:b/>
          <w:sz w:val="20"/>
          <w:szCs w:val="20"/>
        </w:rPr>
        <w:object w:dxaOrig="1541" w:dyaOrig="998" w14:anchorId="23346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2" o:title=""/>
          </v:shape>
          <o:OLEObject Type="Embed" ProgID="Word.Document.12" ShapeID="_x0000_i1025" DrawAspect="Icon" ObjectID="_1775560294" r:id="rId13">
            <o:FieldCodes>\s</o:FieldCodes>
          </o:OLEObject>
        </w:object>
      </w:r>
      <w:r w:rsidR="00374D0D" w:rsidRPr="006420B6">
        <w:rPr>
          <w:rFonts w:cstheme="minorHAnsi"/>
          <w:b/>
          <w:sz w:val="20"/>
          <w:szCs w:val="20"/>
        </w:rPr>
        <w:br w:type="page"/>
      </w:r>
    </w:p>
    <w:p w14:paraId="7C317B5D" w14:textId="4F517F2F" w:rsidR="007B4908" w:rsidRPr="006420B6" w:rsidRDefault="007B4908" w:rsidP="007B4908">
      <w:pPr>
        <w:rPr>
          <w:rFonts w:cstheme="minorHAnsi"/>
          <w:b/>
          <w:sz w:val="20"/>
          <w:szCs w:val="20"/>
        </w:rPr>
      </w:pPr>
      <w:r w:rsidRPr="006420B6">
        <w:rPr>
          <w:rFonts w:cstheme="minorHAnsi"/>
          <w:b/>
          <w:sz w:val="20"/>
          <w:szCs w:val="20"/>
        </w:rPr>
        <w:lastRenderedPageBreak/>
        <w:t xml:space="preserve">2.6 Scoring Methodology </w:t>
      </w:r>
    </w:p>
    <w:p w14:paraId="11569A1F" w14:textId="77777777" w:rsidR="007B4908" w:rsidRPr="006420B6" w:rsidRDefault="007B4908" w:rsidP="007B4908">
      <w:pPr>
        <w:rPr>
          <w:rFonts w:eastAsiaTheme="majorEastAsia" w:cstheme="minorHAnsi"/>
          <w:color w:val="2F5496" w:themeColor="accent1" w:themeShade="BF"/>
          <w:sz w:val="32"/>
          <w:szCs w:val="32"/>
        </w:rPr>
      </w:pPr>
    </w:p>
    <w:p w14:paraId="42634A23" w14:textId="77777777" w:rsidR="007B4908" w:rsidRPr="006420B6" w:rsidRDefault="007B4908" w:rsidP="007B4908">
      <w:pPr>
        <w:rPr>
          <w:rFonts w:cstheme="minorHAnsi"/>
          <w:sz w:val="20"/>
          <w:szCs w:val="20"/>
        </w:rPr>
      </w:pPr>
      <w:r w:rsidRPr="006420B6">
        <w:rPr>
          <w:rFonts w:cstheme="minorHAnsi"/>
          <w:sz w:val="20"/>
          <w:szCs w:val="20"/>
        </w:rPr>
        <w:t xml:space="preserve">For qualitative questions NGN will score on the following basis </w:t>
      </w:r>
    </w:p>
    <w:p w14:paraId="7620075D" w14:textId="77777777" w:rsidR="007B4908" w:rsidRPr="006420B6" w:rsidRDefault="007B4908" w:rsidP="007B4908">
      <w:pPr>
        <w:rPr>
          <w:rFonts w:cstheme="minorHAnsi"/>
          <w:sz w:val="20"/>
          <w:szCs w:val="20"/>
        </w:rPr>
      </w:pPr>
    </w:p>
    <w:p w14:paraId="45C77525" w14:textId="77777777" w:rsidR="007B4908" w:rsidRPr="006420B6" w:rsidRDefault="007B4908" w:rsidP="007B4908">
      <w:pPr>
        <w:rPr>
          <w:rFonts w:cstheme="minorHAnsi"/>
          <w:sz w:val="20"/>
          <w:szCs w:val="20"/>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9003"/>
      </w:tblGrid>
      <w:tr w:rsidR="007B4908" w:rsidRPr="006420B6" w14:paraId="32B5449E" w14:textId="77777777" w:rsidTr="009D5102">
        <w:trPr>
          <w:cantSplit/>
          <w:trHeight w:val="507"/>
        </w:trPr>
        <w:tc>
          <w:tcPr>
            <w:tcW w:w="1771" w:type="dxa"/>
            <w:shd w:val="clear" w:color="auto" w:fill="44546A" w:themeFill="text2"/>
            <w:vAlign w:val="center"/>
          </w:tcPr>
          <w:p w14:paraId="0FE5D7BF" w14:textId="77777777" w:rsidR="007B4908" w:rsidRPr="006420B6" w:rsidRDefault="007B4908" w:rsidP="009D5102">
            <w:pPr>
              <w:tabs>
                <w:tab w:val="left" w:pos="1440"/>
              </w:tabs>
              <w:spacing w:line="360" w:lineRule="auto"/>
              <w:jc w:val="both"/>
              <w:rPr>
                <w:rFonts w:eastAsia="British Council Sans" w:cstheme="minorHAnsi"/>
                <w:b/>
                <w:bCs/>
                <w:color w:val="FFFFFF" w:themeColor="background1"/>
                <w:sz w:val="20"/>
              </w:rPr>
            </w:pPr>
            <w:r w:rsidRPr="006420B6">
              <w:rPr>
                <w:rFonts w:eastAsia="British Council Sans" w:cstheme="minorHAnsi"/>
                <w:b/>
                <w:bCs/>
                <w:color w:val="FFFFFF" w:themeColor="background1"/>
                <w:sz w:val="20"/>
              </w:rPr>
              <w:t>Points</w:t>
            </w:r>
          </w:p>
        </w:tc>
        <w:tc>
          <w:tcPr>
            <w:tcW w:w="9003" w:type="dxa"/>
            <w:shd w:val="clear" w:color="auto" w:fill="44546A" w:themeFill="text2"/>
            <w:vAlign w:val="center"/>
          </w:tcPr>
          <w:p w14:paraId="7F9282EA" w14:textId="77777777" w:rsidR="007B4908" w:rsidRPr="006420B6" w:rsidRDefault="007B4908" w:rsidP="009D5102">
            <w:pPr>
              <w:tabs>
                <w:tab w:val="left" w:pos="1440"/>
              </w:tabs>
              <w:spacing w:line="360" w:lineRule="auto"/>
              <w:jc w:val="both"/>
              <w:rPr>
                <w:rFonts w:eastAsia="British Council Sans" w:cstheme="minorHAnsi"/>
                <w:b/>
                <w:bCs/>
                <w:color w:val="FFFFFF" w:themeColor="background1"/>
                <w:sz w:val="20"/>
              </w:rPr>
            </w:pPr>
            <w:r w:rsidRPr="006420B6">
              <w:rPr>
                <w:rFonts w:eastAsia="British Council Sans" w:cstheme="minorHAnsi"/>
                <w:b/>
                <w:bCs/>
                <w:color w:val="FFFFFF" w:themeColor="background1"/>
                <w:sz w:val="20"/>
              </w:rPr>
              <w:t>Interpretation</w:t>
            </w:r>
          </w:p>
        </w:tc>
      </w:tr>
      <w:tr w:rsidR="007B4908" w:rsidRPr="006420B6" w14:paraId="4806BBDA" w14:textId="77777777" w:rsidTr="009D5102">
        <w:trPr>
          <w:cantSplit/>
        </w:trPr>
        <w:tc>
          <w:tcPr>
            <w:tcW w:w="1771" w:type="dxa"/>
            <w:vAlign w:val="center"/>
          </w:tcPr>
          <w:p w14:paraId="6F1633BE" w14:textId="36E94F8E" w:rsidR="007B4908" w:rsidRPr="006420B6" w:rsidRDefault="00BF0609" w:rsidP="009D5102">
            <w:pPr>
              <w:tabs>
                <w:tab w:val="left" w:pos="1440"/>
              </w:tabs>
              <w:spacing w:after="240" w:line="360" w:lineRule="auto"/>
              <w:jc w:val="both"/>
              <w:rPr>
                <w:rFonts w:eastAsia="British Council Sans" w:cstheme="minorHAnsi"/>
                <w:sz w:val="20"/>
              </w:rPr>
            </w:pPr>
            <w:r w:rsidRPr="006420B6">
              <w:rPr>
                <w:rFonts w:eastAsia="Arial" w:cstheme="minorHAnsi"/>
                <w:b/>
                <w:bCs/>
                <w:sz w:val="20"/>
              </w:rPr>
              <w:t>9-</w:t>
            </w:r>
            <w:r w:rsidR="007B4908" w:rsidRPr="006420B6">
              <w:rPr>
                <w:rFonts w:eastAsia="Arial" w:cstheme="minorHAnsi"/>
                <w:b/>
                <w:bCs/>
                <w:sz w:val="20"/>
              </w:rPr>
              <w:t>10</w:t>
            </w:r>
          </w:p>
        </w:tc>
        <w:tc>
          <w:tcPr>
            <w:tcW w:w="9003" w:type="dxa"/>
            <w:vAlign w:val="center"/>
          </w:tcPr>
          <w:p w14:paraId="41CBF1C4" w14:textId="77777777" w:rsidR="007B4908" w:rsidRPr="006420B6" w:rsidRDefault="007B4908" w:rsidP="009D5102">
            <w:pPr>
              <w:tabs>
                <w:tab w:val="left" w:pos="1440"/>
              </w:tabs>
              <w:spacing w:after="240" w:line="360" w:lineRule="auto"/>
              <w:jc w:val="both"/>
              <w:rPr>
                <w:rFonts w:eastAsia="British Council Sans" w:cstheme="minorHAnsi"/>
                <w:sz w:val="20"/>
              </w:rPr>
            </w:pPr>
            <w:r w:rsidRPr="006420B6">
              <w:rPr>
                <w:rFonts w:eastAsia="Arial" w:cstheme="minorHAnsi"/>
                <w:b/>
                <w:bCs/>
                <w:sz w:val="20"/>
              </w:rPr>
              <w:t>Excellent</w:t>
            </w:r>
            <w:r w:rsidRPr="006420B6">
              <w:rPr>
                <w:rFonts w:eastAsia="British Council Sans" w:cstheme="minorHAnsi"/>
                <w:b/>
                <w:bCs/>
                <w:sz w:val="20"/>
              </w:rPr>
              <w:t xml:space="preserve"> </w:t>
            </w:r>
            <w:r w:rsidRPr="006420B6">
              <w:rPr>
                <w:rFonts w:eastAsia="British Council Sans" w:cstheme="minorHAnsi"/>
                <w:sz w:val="20"/>
              </w:rPr>
              <w:t>–</w:t>
            </w:r>
            <w:r w:rsidRPr="006420B6">
              <w:rPr>
                <w:rFonts w:eastAsia="British Council Sans" w:cstheme="minorHAnsi"/>
                <w:b/>
                <w:bCs/>
                <w:sz w:val="20"/>
              </w:rPr>
              <w:t xml:space="preserve"> </w:t>
            </w:r>
            <w:r w:rsidRPr="006420B6">
              <w:rPr>
                <w:rFonts w:eastAsia="Arial" w:cstheme="minorHAnsi"/>
                <w:sz w:val="20"/>
              </w:rPr>
              <w:t xml:space="preserve">Overall the response demonstrates that the bidder exceeds all areas of the requirement and provides </w:t>
            </w:r>
            <w:proofErr w:type="gramStart"/>
            <w:r w:rsidRPr="006420B6">
              <w:rPr>
                <w:rFonts w:eastAsia="Arial" w:cstheme="minorHAnsi"/>
                <w:sz w:val="20"/>
              </w:rPr>
              <w:t>all of</w:t>
            </w:r>
            <w:proofErr w:type="gramEnd"/>
            <w:r w:rsidRPr="006420B6">
              <w:rPr>
                <w:rFonts w:eastAsia="Arial" w:cstheme="minorHAnsi"/>
                <w:sz w:val="20"/>
              </w:rPr>
              <w:t xml:space="preserve"> the areas evidence requested in the level of detail requested. This, therefore, is a detailed excellent response that meets all aspects of the requirement leaving no ambiguity as to whether the bidder can meet the requirement. </w:t>
            </w:r>
          </w:p>
        </w:tc>
      </w:tr>
      <w:tr w:rsidR="007B4908" w:rsidRPr="006420B6" w14:paraId="078E163E" w14:textId="77777777" w:rsidTr="009D5102">
        <w:trPr>
          <w:cantSplit/>
        </w:trPr>
        <w:tc>
          <w:tcPr>
            <w:tcW w:w="1771" w:type="dxa"/>
            <w:vAlign w:val="center"/>
          </w:tcPr>
          <w:p w14:paraId="45617742" w14:textId="271E2187" w:rsidR="007B4908" w:rsidRPr="006420B6" w:rsidRDefault="00374D0D" w:rsidP="009D5102">
            <w:pPr>
              <w:tabs>
                <w:tab w:val="left" w:pos="1440"/>
              </w:tabs>
              <w:spacing w:after="240" w:line="360" w:lineRule="auto"/>
              <w:jc w:val="both"/>
              <w:rPr>
                <w:rFonts w:eastAsia="British Council Sans" w:cstheme="minorHAnsi"/>
                <w:b/>
                <w:bCs/>
                <w:sz w:val="20"/>
              </w:rPr>
            </w:pPr>
            <w:r w:rsidRPr="006420B6">
              <w:rPr>
                <w:rFonts w:eastAsia="Arial" w:cstheme="minorHAnsi"/>
                <w:b/>
                <w:bCs/>
                <w:sz w:val="20"/>
              </w:rPr>
              <w:t>6-</w:t>
            </w:r>
            <w:r w:rsidR="007B4908" w:rsidRPr="006420B6">
              <w:rPr>
                <w:rFonts w:eastAsia="Arial" w:cstheme="minorHAnsi"/>
                <w:b/>
                <w:bCs/>
                <w:sz w:val="20"/>
              </w:rPr>
              <w:t>8</w:t>
            </w:r>
          </w:p>
        </w:tc>
        <w:tc>
          <w:tcPr>
            <w:tcW w:w="9003" w:type="dxa"/>
            <w:vAlign w:val="center"/>
          </w:tcPr>
          <w:p w14:paraId="4728E961" w14:textId="20E6928D" w:rsidR="007B4908" w:rsidRPr="006420B6" w:rsidRDefault="007B4908" w:rsidP="009D5102">
            <w:pPr>
              <w:tabs>
                <w:tab w:val="left" w:pos="1440"/>
              </w:tabs>
              <w:spacing w:after="240" w:line="360" w:lineRule="auto"/>
              <w:jc w:val="both"/>
              <w:rPr>
                <w:rFonts w:eastAsia="British Council Sans" w:cstheme="minorHAnsi"/>
                <w:sz w:val="20"/>
              </w:rPr>
            </w:pPr>
            <w:r w:rsidRPr="006420B6">
              <w:rPr>
                <w:rFonts w:eastAsia="Arial" w:cstheme="minorHAnsi"/>
                <w:b/>
                <w:bCs/>
                <w:sz w:val="20"/>
              </w:rPr>
              <w:t>Good</w:t>
            </w:r>
            <w:r w:rsidRPr="006420B6">
              <w:rPr>
                <w:rFonts w:eastAsia="British Council Sans" w:cstheme="minorHAnsi"/>
                <w:b/>
                <w:bCs/>
                <w:sz w:val="20"/>
              </w:rPr>
              <w:t xml:space="preserve"> </w:t>
            </w:r>
            <w:r w:rsidRPr="006420B6">
              <w:rPr>
                <w:rFonts w:eastAsia="British Council Sans" w:cstheme="minorHAnsi"/>
                <w:sz w:val="20"/>
              </w:rPr>
              <w:t>-</w:t>
            </w:r>
            <w:r w:rsidRPr="006420B6">
              <w:rPr>
                <w:rFonts w:eastAsia="British Council Sans" w:cstheme="minorHAnsi"/>
                <w:b/>
                <w:bCs/>
                <w:sz w:val="20"/>
              </w:rPr>
              <w:t xml:space="preserve"> </w:t>
            </w:r>
            <w:r w:rsidR="00F31FF6" w:rsidRPr="006420B6">
              <w:rPr>
                <w:rFonts w:cstheme="minorHAnsi"/>
                <w:sz w:val="20"/>
                <w:szCs w:val="20"/>
                <w:lang w:eastAsia="en-GB"/>
              </w:rPr>
              <w:t>Overall the response demonstrates that the bidder meets all areas of the requirement and provides </w:t>
            </w:r>
            <w:proofErr w:type="gramStart"/>
            <w:r w:rsidR="00F31FF6" w:rsidRPr="006420B6">
              <w:rPr>
                <w:rFonts w:cstheme="minorHAnsi"/>
                <w:sz w:val="20"/>
                <w:szCs w:val="20"/>
                <w:lang w:eastAsia="en-GB"/>
              </w:rPr>
              <w:t>all of</w:t>
            </w:r>
            <w:proofErr w:type="gramEnd"/>
            <w:r w:rsidR="00F31FF6" w:rsidRPr="006420B6">
              <w:rPr>
                <w:rFonts w:cstheme="minorHAnsi"/>
                <w:sz w:val="20"/>
                <w:szCs w:val="20"/>
                <w:lang w:eastAsia="en-GB"/>
              </w:rPr>
              <w:t> the areas of evidence requested and any omissions in relation to the level of detail requested in terms of either the response or the evidence are trivial</w:t>
            </w:r>
            <w:r w:rsidRPr="006420B6">
              <w:rPr>
                <w:rFonts w:eastAsia="Arial" w:cstheme="minorHAnsi"/>
                <w:sz w:val="20"/>
              </w:rPr>
              <w:t>.</w:t>
            </w:r>
            <w:r w:rsidR="00A61682" w:rsidRPr="006420B6">
              <w:rPr>
                <w:rFonts w:eastAsia="Arial" w:cstheme="minorHAnsi"/>
                <w:sz w:val="20"/>
              </w:rPr>
              <w:t xml:space="preserve"> </w:t>
            </w:r>
            <w:r w:rsidRPr="006420B6">
              <w:rPr>
                <w:rFonts w:eastAsia="Arial" w:cstheme="minorHAnsi"/>
                <w:sz w:val="20"/>
              </w:rPr>
              <w:t xml:space="preserve">This, therefore, is a good response that meets all aspects of the requirement </w:t>
            </w:r>
            <w:r w:rsidR="005E584D" w:rsidRPr="006420B6">
              <w:rPr>
                <w:rFonts w:eastAsia="Arial" w:cstheme="minorHAnsi"/>
                <w:sz w:val="20"/>
              </w:rPr>
              <w:t xml:space="preserve">which </w:t>
            </w:r>
            <w:r w:rsidR="00C22B38" w:rsidRPr="006420B6">
              <w:rPr>
                <w:rFonts w:eastAsia="Arial" w:cstheme="minorHAnsi"/>
                <w:sz w:val="20"/>
              </w:rPr>
              <w:t>but may</w:t>
            </w:r>
            <w:r w:rsidR="005E584D" w:rsidRPr="006420B6">
              <w:rPr>
                <w:rFonts w:eastAsia="Arial" w:cstheme="minorHAnsi"/>
                <w:sz w:val="20"/>
              </w:rPr>
              <w:t xml:space="preserve"> have a</w:t>
            </w:r>
            <w:r w:rsidRPr="006420B6">
              <w:rPr>
                <w:rFonts w:eastAsia="Arial" w:cstheme="minorHAnsi"/>
                <w:sz w:val="20"/>
              </w:rPr>
              <w:t xml:space="preserve"> trivial level ambiguity due the bidder’s failure to provide all information at the level of detail requested. </w:t>
            </w:r>
          </w:p>
        </w:tc>
      </w:tr>
      <w:tr w:rsidR="007B4908" w:rsidRPr="006420B6" w14:paraId="7A163A76" w14:textId="77777777" w:rsidTr="009D5102">
        <w:trPr>
          <w:cantSplit/>
        </w:trPr>
        <w:tc>
          <w:tcPr>
            <w:tcW w:w="1771" w:type="dxa"/>
            <w:vAlign w:val="center"/>
          </w:tcPr>
          <w:p w14:paraId="70F8007E" w14:textId="713A393E" w:rsidR="007B4908" w:rsidRPr="006420B6" w:rsidRDefault="00374D0D" w:rsidP="009D5102">
            <w:pPr>
              <w:tabs>
                <w:tab w:val="left" w:pos="1440"/>
              </w:tabs>
              <w:spacing w:after="240" w:line="360" w:lineRule="auto"/>
              <w:jc w:val="both"/>
              <w:rPr>
                <w:rFonts w:eastAsia="British Council Sans" w:cstheme="minorHAnsi"/>
                <w:sz w:val="20"/>
              </w:rPr>
            </w:pPr>
            <w:r w:rsidRPr="006420B6">
              <w:rPr>
                <w:rFonts w:eastAsia="Arial" w:cstheme="minorHAnsi"/>
                <w:b/>
                <w:bCs/>
                <w:sz w:val="20"/>
              </w:rPr>
              <w:t>3-</w:t>
            </w:r>
            <w:r w:rsidR="007B4908" w:rsidRPr="006420B6">
              <w:rPr>
                <w:rFonts w:eastAsia="Arial" w:cstheme="minorHAnsi"/>
                <w:b/>
                <w:bCs/>
                <w:sz w:val="20"/>
              </w:rPr>
              <w:t>5</w:t>
            </w:r>
          </w:p>
        </w:tc>
        <w:tc>
          <w:tcPr>
            <w:tcW w:w="9003" w:type="dxa"/>
            <w:vAlign w:val="center"/>
          </w:tcPr>
          <w:p w14:paraId="7537D5E9" w14:textId="77777777" w:rsidR="007B4908" w:rsidRPr="006420B6" w:rsidRDefault="007B4908" w:rsidP="009D5102">
            <w:pPr>
              <w:tabs>
                <w:tab w:val="left" w:pos="1440"/>
              </w:tabs>
              <w:spacing w:after="240" w:line="360" w:lineRule="auto"/>
              <w:jc w:val="both"/>
              <w:rPr>
                <w:rFonts w:eastAsia="British Council Sans" w:cstheme="minorHAnsi"/>
                <w:sz w:val="20"/>
              </w:rPr>
            </w:pPr>
            <w:r w:rsidRPr="006420B6">
              <w:rPr>
                <w:rFonts w:eastAsia="Arial" w:cstheme="minorHAnsi"/>
                <w:b/>
                <w:bCs/>
                <w:sz w:val="20"/>
              </w:rPr>
              <w:t>Adequate</w:t>
            </w:r>
            <w:r w:rsidRPr="006420B6">
              <w:rPr>
                <w:rFonts w:eastAsia="British Council Sans" w:cstheme="minorHAnsi"/>
                <w:sz w:val="20"/>
              </w:rPr>
              <w:t xml:space="preserve"> - </w:t>
            </w:r>
            <w:r w:rsidRPr="006420B6">
              <w:rPr>
                <w:rFonts w:eastAsia="Arial" w:cstheme="minorHAnsi"/>
                <w:sz w:val="20"/>
              </w:rPr>
              <w:t xml:space="preserve">Overall the response demonstrates that the bidder meets all areas of the requirement, but not </w:t>
            </w:r>
            <w:proofErr w:type="gramStart"/>
            <w:r w:rsidRPr="006420B6">
              <w:rPr>
                <w:rFonts w:eastAsia="Arial" w:cstheme="minorHAnsi"/>
                <w:sz w:val="20"/>
              </w:rPr>
              <w:t>all of</w:t>
            </w:r>
            <w:proofErr w:type="gramEnd"/>
            <w:r w:rsidRPr="006420B6">
              <w:rPr>
                <w:rFonts w:eastAsia="Arial" w:cstheme="minorHAnsi"/>
                <w:sz w:val="20"/>
              </w:rPr>
              <w:t xml:space="preserve"> the areas of evidence requested have been provided. This, therefore, is an adequate response, but with some limited ambiguity as to whether the bidder can meet the requirement due to the bidder’s failure to provide </w:t>
            </w:r>
            <w:proofErr w:type="gramStart"/>
            <w:r w:rsidRPr="006420B6">
              <w:rPr>
                <w:rFonts w:eastAsia="Arial" w:cstheme="minorHAnsi"/>
                <w:sz w:val="20"/>
              </w:rPr>
              <w:t>all of</w:t>
            </w:r>
            <w:proofErr w:type="gramEnd"/>
            <w:r w:rsidRPr="006420B6">
              <w:rPr>
                <w:rFonts w:eastAsia="Arial" w:cstheme="minorHAnsi"/>
                <w:sz w:val="20"/>
              </w:rPr>
              <w:t xml:space="preserve"> the evidence requested.</w:t>
            </w:r>
          </w:p>
        </w:tc>
      </w:tr>
      <w:tr w:rsidR="007B4908" w:rsidRPr="006420B6" w14:paraId="44D9D98F" w14:textId="77777777" w:rsidTr="009D5102">
        <w:trPr>
          <w:cantSplit/>
        </w:trPr>
        <w:tc>
          <w:tcPr>
            <w:tcW w:w="1771" w:type="dxa"/>
            <w:vAlign w:val="center"/>
          </w:tcPr>
          <w:p w14:paraId="41CDB395" w14:textId="54E9BB5F" w:rsidR="007B4908" w:rsidRPr="006420B6" w:rsidRDefault="00BF0609" w:rsidP="009D5102">
            <w:pPr>
              <w:tabs>
                <w:tab w:val="left" w:pos="1440"/>
              </w:tabs>
              <w:spacing w:after="240" w:line="360" w:lineRule="auto"/>
              <w:jc w:val="both"/>
              <w:rPr>
                <w:rFonts w:eastAsia="British Council Sans" w:cstheme="minorHAnsi"/>
                <w:sz w:val="20"/>
              </w:rPr>
            </w:pPr>
            <w:r w:rsidRPr="006420B6">
              <w:rPr>
                <w:rFonts w:eastAsia="Arial" w:cstheme="minorHAnsi"/>
                <w:b/>
                <w:bCs/>
                <w:sz w:val="20"/>
              </w:rPr>
              <w:t>1-</w:t>
            </w:r>
            <w:r w:rsidR="007B4908" w:rsidRPr="006420B6">
              <w:rPr>
                <w:rFonts w:eastAsia="Arial" w:cstheme="minorHAnsi"/>
                <w:b/>
                <w:bCs/>
                <w:sz w:val="20"/>
              </w:rPr>
              <w:t>2</w:t>
            </w:r>
          </w:p>
        </w:tc>
        <w:tc>
          <w:tcPr>
            <w:tcW w:w="9003" w:type="dxa"/>
            <w:vAlign w:val="center"/>
          </w:tcPr>
          <w:p w14:paraId="0B6F3891" w14:textId="77777777" w:rsidR="007B4908" w:rsidRPr="006420B6" w:rsidRDefault="007B4908" w:rsidP="009D5102">
            <w:pPr>
              <w:tabs>
                <w:tab w:val="left" w:pos="1440"/>
              </w:tabs>
              <w:spacing w:after="240" w:line="360" w:lineRule="auto"/>
              <w:jc w:val="both"/>
              <w:rPr>
                <w:rFonts w:eastAsia="British Council Sans" w:cstheme="minorHAnsi"/>
                <w:sz w:val="20"/>
              </w:rPr>
            </w:pPr>
            <w:r w:rsidRPr="006420B6">
              <w:rPr>
                <w:rFonts w:eastAsia="Arial" w:cstheme="minorHAnsi"/>
                <w:b/>
                <w:bCs/>
                <w:sz w:val="20"/>
              </w:rPr>
              <w:t>Poor</w:t>
            </w:r>
            <w:r w:rsidRPr="006420B6">
              <w:rPr>
                <w:rFonts w:eastAsia="British Council Sans" w:cstheme="minorHAnsi"/>
                <w:b/>
                <w:bCs/>
                <w:sz w:val="20"/>
              </w:rPr>
              <w:t xml:space="preserve"> </w:t>
            </w:r>
            <w:r w:rsidRPr="006420B6">
              <w:rPr>
                <w:rFonts w:eastAsia="British Council Sans" w:cstheme="minorHAnsi"/>
                <w:sz w:val="20"/>
              </w:rPr>
              <w:t xml:space="preserve">– </w:t>
            </w:r>
            <w:r w:rsidRPr="006420B6">
              <w:rPr>
                <w:rFonts w:eastAsia="Arial" w:cstheme="minorHAnsi"/>
                <w:sz w:val="20"/>
              </w:rPr>
              <w:t>The response does not demonstrate that the bidder meets the requirement in one or more areas. This, therefore, is a poor response with significant ambiguity as to whether the bidder can meet the requirement due to the failure by the bidder to show that it meets one or more areas of the requirement.</w:t>
            </w:r>
          </w:p>
        </w:tc>
      </w:tr>
      <w:tr w:rsidR="007B4908" w:rsidRPr="006420B6" w14:paraId="4D96B6E1" w14:textId="77777777" w:rsidTr="009D5102">
        <w:trPr>
          <w:cantSplit/>
        </w:trPr>
        <w:tc>
          <w:tcPr>
            <w:tcW w:w="1771" w:type="dxa"/>
            <w:vAlign w:val="center"/>
          </w:tcPr>
          <w:p w14:paraId="747C1657" w14:textId="77777777" w:rsidR="007B4908" w:rsidRPr="006420B6" w:rsidRDefault="007B4908" w:rsidP="009D5102">
            <w:pPr>
              <w:tabs>
                <w:tab w:val="left" w:pos="1440"/>
              </w:tabs>
              <w:spacing w:after="240" w:line="360" w:lineRule="auto"/>
              <w:jc w:val="both"/>
              <w:rPr>
                <w:rFonts w:eastAsia="British Council Sans" w:cstheme="minorHAnsi"/>
                <w:sz w:val="20"/>
              </w:rPr>
            </w:pPr>
            <w:r w:rsidRPr="006420B6">
              <w:rPr>
                <w:rFonts w:eastAsia="Arial" w:cstheme="minorHAnsi"/>
                <w:b/>
                <w:bCs/>
                <w:sz w:val="20"/>
              </w:rPr>
              <w:t xml:space="preserve">0 </w:t>
            </w:r>
          </w:p>
        </w:tc>
        <w:tc>
          <w:tcPr>
            <w:tcW w:w="9003" w:type="dxa"/>
            <w:vAlign w:val="center"/>
          </w:tcPr>
          <w:p w14:paraId="57720E2D" w14:textId="77777777" w:rsidR="007B4908" w:rsidRPr="006420B6" w:rsidRDefault="007B4908" w:rsidP="009D5102">
            <w:pPr>
              <w:tabs>
                <w:tab w:val="left" w:pos="1440"/>
              </w:tabs>
              <w:spacing w:after="240" w:line="360" w:lineRule="auto"/>
              <w:jc w:val="both"/>
              <w:rPr>
                <w:rFonts w:eastAsia="British Council Sans" w:cstheme="minorHAnsi"/>
                <w:sz w:val="20"/>
              </w:rPr>
            </w:pPr>
            <w:r w:rsidRPr="006420B6">
              <w:rPr>
                <w:rFonts w:eastAsia="Arial" w:cstheme="minorHAnsi"/>
                <w:b/>
                <w:bCs/>
                <w:sz w:val="20"/>
              </w:rPr>
              <w:t>Unacceptable</w:t>
            </w:r>
            <w:r w:rsidRPr="006420B6">
              <w:rPr>
                <w:rFonts w:eastAsia="Arial" w:cstheme="minorHAnsi"/>
                <w:sz w:val="20"/>
              </w:rPr>
              <w:t xml:space="preserve"> - The response is non-compliant with the requirements of the ITT and/or no response has been provided. </w:t>
            </w:r>
          </w:p>
        </w:tc>
      </w:tr>
    </w:tbl>
    <w:p w14:paraId="5D74BBE0" w14:textId="77777777" w:rsidR="007B4908" w:rsidRPr="006420B6" w:rsidRDefault="007B4908" w:rsidP="007B4908">
      <w:pPr>
        <w:rPr>
          <w:rFonts w:cstheme="minorHAnsi"/>
          <w:b/>
          <w:color w:val="000000" w:themeColor="text1"/>
          <w:u w:val="single"/>
        </w:rPr>
      </w:pPr>
    </w:p>
    <w:p w14:paraId="62587A0F" w14:textId="77777777" w:rsidR="007B4908" w:rsidRPr="006420B6" w:rsidRDefault="007B4908" w:rsidP="007B4908">
      <w:pPr>
        <w:rPr>
          <w:rFonts w:cstheme="minorHAnsi"/>
          <w:b/>
          <w:color w:val="000000" w:themeColor="text1"/>
          <w:u w:val="single"/>
        </w:rPr>
      </w:pPr>
    </w:p>
    <w:p w14:paraId="774F6AB0" w14:textId="77777777" w:rsidR="007B4908" w:rsidRPr="006420B6" w:rsidRDefault="007B4908" w:rsidP="007B4908">
      <w:pPr>
        <w:rPr>
          <w:rFonts w:cstheme="minorHAnsi"/>
          <w:b/>
          <w:color w:val="000000" w:themeColor="text1"/>
          <w:u w:val="single"/>
        </w:rPr>
      </w:pPr>
      <w:r w:rsidRPr="006420B6">
        <w:rPr>
          <w:rFonts w:cstheme="minorHAnsi"/>
          <w:b/>
          <w:color w:val="000000" w:themeColor="text1"/>
          <w:u w:val="single"/>
        </w:rPr>
        <w:t xml:space="preserve">Tender Response </w:t>
      </w:r>
    </w:p>
    <w:p w14:paraId="15B4E6B9" w14:textId="033DB31C" w:rsidR="005A5183" w:rsidRPr="006420B6" w:rsidRDefault="007B4908" w:rsidP="007B4908">
      <w:pPr>
        <w:pStyle w:val="NormalWeb"/>
        <w:rPr>
          <w:rFonts w:asciiTheme="minorHAnsi" w:hAnsiTheme="minorHAnsi" w:cstheme="minorHAnsi"/>
          <w:szCs w:val="20"/>
        </w:rPr>
      </w:pPr>
      <w:r w:rsidRPr="006420B6">
        <w:rPr>
          <w:rFonts w:asciiTheme="minorHAnsi" w:hAnsiTheme="minorHAnsi" w:cstheme="minorHAnsi"/>
          <w:szCs w:val="20"/>
        </w:rPr>
        <w:t xml:space="preserve">Responses must be submitted </w:t>
      </w:r>
      <w:r w:rsidR="005A5183" w:rsidRPr="006420B6">
        <w:rPr>
          <w:rFonts w:asciiTheme="minorHAnsi" w:hAnsiTheme="minorHAnsi" w:cstheme="minorHAnsi"/>
          <w:color w:val="000000"/>
          <w:szCs w:val="20"/>
          <w:shd w:val="clear" w:color="auto" w:fill="FFFFFF"/>
        </w:rPr>
        <w:t>within the timeframe via</w:t>
      </w:r>
      <w:r w:rsidR="00AD2F70" w:rsidRPr="006420B6">
        <w:rPr>
          <w:rFonts w:asciiTheme="minorHAnsi" w:hAnsiTheme="minorHAnsi" w:cstheme="minorHAnsi"/>
          <w:color w:val="000000"/>
          <w:szCs w:val="20"/>
          <w:shd w:val="clear" w:color="auto" w:fill="FFFFFF"/>
        </w:rPr>
        <w:t xml:space="preserve"> the </w:t>
      </w:r>
      <w:r w:rsidR="005A5183" w:rsidRPr="006420B6">
        <w:rPr>
          <w:rFonts w:asciiTheme="minorHAnsi" w:hAnsiTheme="minorHAnsi" w:cstheme="minorHAnsi"/>
          <w:color w:val="000000"/>
          <w:szCs w:val="20"/>
          <w:shd w:val="clear" w:color="auto" w:fill="FFFFFF"/>
        </w:rPr>
        <w:t xml:space="preserve">Ariba </w:t>
      </w:r>
      <w:r w:rsidR="00AD2F70" w:rsidRPr="006420B6">
        <w:rPr>
          <w:rFonts w:asciiTheme="minorHAnsi" w:hAnsiTheme="minorHAnsi" w:cstheme="minorHAnsi"/>
          <w:color w:val="000000"/>
          <w:szCs w:val="20"/>
          <w:shd w:val="clear" w:color="auto" w:fill="FFFFFF"/>
        </w:rPr>
        <w:t xml:space="preserve">Portal </w:t>
      </w:r>
      <w:r w:rsidR="005A5183" w:rsidRPr="006420B6">
        <w:rPr>
          <w:rFonts w:asciiTheme="minorHAnsi" w:hAnsiTheme="minorHAnsi" w:cstheme="minorHAnsi"/>
          <w:color w:val="000000"/>
          <w:szCs w:val="20"/>
          <w:shd w:val="clear" w:color="auto" w:fill="FFFFFF"/>
        </w:rPr>
        <w:t xml:space="preserve">as a response to Section 2 - tender questions (responses should not be submitted via the </w:t>
      </w:r>
      <w:r w:rsidR="00021503" w:rsidRPr="006420B6">
        <w:rPr>
          <w:rFonts w:asciiTheme="minorHAnsi" w:hAnsiTheme="minorHAnsi" w:cstheme="minorHAnsi"/>
          <w:color w:val="000000"/>
          <w:szCs w:val="20"/>
          <w:shd w:val="clear" w:color="auto" w:fill="FFFFFF"/>
        </w:rPr>
        <w:t xml:space="preserve">Ariba </w:t>
      </w:r>
      <w:r w:rsidR="005A5183" w:rsidRPr="006420B6">
        <w:rPr>
          <w:rFonts w:asciiTheme="minorHAnsi" w:hAnsiTheme="minorHAnsi" w:cstheme="minorHAnsi"/>
          <w:color w:val="000000"/>
          <w:szCs w:val="20"/>
          <w:shd w:val="clear" w:color="auto" w:fill="FFFFFF"/>
        </w:rPr>
        <w:t>messaging portal)</w:t>
      </w:r>
      <w:r w:rsidRPr="006420B6">
        <w:rPr>
          <w:rFonts w:asciiTheme="minorHAnsi" w:hAnsiTheme="minorHAnsi" w:cstheme="minorHAnsi"/>
          <w:szCs w:val="20"/>
        </w:rPr>
        <w:t xml:space="preserve"> with all attachments saved in a zip file, if you experience any technical </w:t>
      </w:r>
      <w:proofErr w:type="gramStart"/>
      <w:r w:rsidRPr="006420B6">
        <w:rPr>
          <w:rFonts w:asciiTheme="minorHAnsi" w:hAnsiTheme="minorHAnsi" w:cstheme="minorHAnsi"/>
          <w:szCs w:val="20"/>
        </w:rPr>
        <w:t>difficulties</w:t>
      </w:r>
      <w:proofErr w:type="gramEnd"/>
      <w:r w:rsidRPr="006420B6">
        <w:rPr>
          <w:rFonts w:asciiTheme="minorHAnsi" w:hAnsiTheme="minorHAnsi" w:cstheme="minorHAnsi"/>
          <w:szCs w:val="20"/>
        </w:rPr>
        <w:t xml:space="preserve"> please contact the person names in this document.</w:t>
      </w:r>
    </w:p>
    <w:p w14:paraId="0E62A240" w14:textId="77777777" w:rsidR="00536C8B" w:rsidRPr="006420B6" w:rsidRDefault="00536C8B" w:rsidP="007B4908">
      <w:pPr>
        <w:pStyle w:val="NormalWeb"/>
        <w:rPr>
          <w:rFonts w:asciiTheme="minorHAnsi" w:hAnsiTheme="minorHAnsi" w:cstheme="minorHAnsi"/>
          <w:szCs w:val="20"/>
        </w:rPr>
      </w:pPr>
    </w:p>
    <w:p w14:paraId="43CE66FA" w14:textId="5160ECA0" w:rsidR="007B4908" w:rsidRPr="006420B6" w:rsidRDefault="007B4908" w:rsidP="007B4908">
      <w:pPr>
        <w:pStyle w:val="NormalWeb"/>
        <w:rPr>
          <w:rFonts w:asciiTheme="minorHAnsi" w:hAnsiTheme="minorHAnsi" w:cstheme="minorHAnsi"/>
          <w:szCs w:val="20"/>
        </w:rPr>
      </w:pPr>
      <w:r w:rsidRPr="006420B6">
        <w:rPr>
          <w:rFonts w:asciiTheme="minorHAnsi" w:hAnsiTheme="minorHAnsi" w:cstheme="minorHAnsi"/>
          <w:szCs w:val="20"/>
        </w:rPr>
        <w:t>All bidders will be notified of outcome and provided feedback by the date specified on the procurement timetable.</w:t>
      </w:r>
    </w:p>
    <w:p w14:paraId="578A20DD" w14:textId="1961EF10" w:rsidR="00BF2162" w:rsidRDefault="00BF2162"/>
    <w:sectPr w:rsidR="00BF2162" w:rsidSect="009F3E53">
      <w:footerReference w:type="default" r:id="rId14"/>
      <w:headerReference w:type="first" r:id="rId15"/>
      <w:pgSz w:w="11900" w:h="16840"/>
      <w:pgMar w:top="1440" w:right="1440" w:bottom="2160" w:left="1440" w:header="720" w:footer="720" w:gutter="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2CA6" w14:textId="77777777" w:rsidR="00493D2A" w:rsidRDefault="00493D2A" w:rsidP="009C29B1">
      <w:r>
        <w:separator/>
      </w:r>
    </w:p>
  </w:endnote>
  <w:endnote w:type="continuationSeparator" w:id="0">
    <w:p w14:paraId="4716CC0A" w14:textId="77777777" w:rsidR="00493D2A" w:rsidRDefault="00493D2A" w:rsidP="009C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ritish Council Sans">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F0A3" w14:textId="1DB7122C" w:rsidR="009F3E53" w:rsidRDefault="009F3E53">
    <w:pPr>
      <w:pStyle w:val="Footer"/>
    </w:pPr>
    <w:r>
      <w:rPr>
        <w:noProof/>
      </w:rPr>
      <w:drawing>
        <wp:anchor distT="0" distB="0" distL="114300" distR="114300" simplePos="0" relativeHeight="251659264" behindDoc="1" locked="0" layoutInCell="1" allowOverlap="1" wp14:anchorId="368F37FA" wp14:editId="31E5758E">
          <wp:simplePos x="0" y="0"/>
          <wp:positionH relativeFrom="column">
            <wp:posOffset>-971551</wp:posOffset>
          </wp:positionH>
          <wp:positionV relativeFrom="paragraph">
            <wp:posOffset>-789305</wp:posOffset>
          </wp:positionV>
          <wp:extent cx="7652155" cy="148971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sic Word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12454" cy="1501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6D12" w14:textId="77777777" w:rsidR="00493D2A" w:rsidRDefault="00493D2A" w:rsidP="009C29B1">
      <w:r>
        <w:separator/>
      </w:r>
    </w:p>
  </w:footnote>
  <w:footnote w:type="continuationSeparator" w:id="0">
    <w:p w14:paraId="17A7D74B" w14:textId="77777777" w:rsidR="00493D2A" w:rsidRDefault="00493D2A" w:rsidP="009C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1F94" w14:textId="41CFDFE4" w:rsidR="009F3E53" w:rsidRDefault="009F3E53">
    <w:pPr>
      <w:pStyle w:val="Header"/>
    </w:pPr>
    <w:r>
      <w:rPr>
        <w:noProof/>
      </w:rPr>
      <w:drawing>
        <wp:anchor distT="0" distB="0" distL="114300" distR="114300" simplePos="0" relativeHeight="251658240" behindDoc="1" locked="0" layoutInCell="1" allowOverlap="1" wp14:anchorId="3E5DA714" wp14:editId="48B8E743">
          <wp:simplePos x="0" y="0"/>
          <wp:positionH relativeFrom="column">
            <wp:posOffset>-1057275</wp:posOffset>
          </wp:positionH>
          <wp:positionV relativeFrom="paragraph">
            <wp:posOffset>-88900</wp:posOffset>
          </wp:positionV>
          <wp:extent cx="7742153" cy="10403840"/>
          <wp:effectExtent l="0" t="0" r="508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71C3"/>
    <w:multiLevelType w:val="multilevel"/>
    <w:tmpl w:val="263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0F1617"/>
    <w:multiLevelType w:val="hybridMultilevel"/>
    <w:tmpl w:val="A83C7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64A4120"/>
    <w:multiLevelType w:val="hybridMultilevel"/>
    <w:tmpl w:val="682A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4736DA"/>
    <w:multiLevelType w:val="hybridMultilevel"/>
    <w:tmpl w:val="E40E8F4E"/>
    <w:lvl w:ilvl="0" w:tplc="08090001">
      <w:start w:val="1"/>
      <w:numFmt w:val="bullet"/>
      <w:lvlText w:val=""/>
      <w:lvlJc w:val="left"/>
      <w:pPr>
        <w:ind w:left="8181" w:hanging="360"/>
      </w:pPr>
      <w:rPr>
        <w:rFonts w:ascii="Symbol" w:hAnsi="Symbol" w:hint="default"/>
      </w:rPr>
    </w:lvl>
    <w:lvl w:ilvl="1" w:tplc="08090003" w:tentative="1">
      <w:start w:val="1"/>
      <w:numFmt w:val="bullet"/>
      <w:pStyle w:val="AgtLevel2"/>
      <w:lvlText w:val="o"/>
      <w:lvlJc w:val="left"/>
      <w:pPr>
        <w:ind w:left="8901" w:hanging="360"/>
      </w:pPr>
      <w:rPr>
        <w:rFonts w:ascii="Courier New" w:hAnsi="Courier New" w:hint="default"/>
      </w:rPr>
    </w:lvl>
    <w:lvl w:ilvl="2" w:tplc="08090005" w:tentative="1">
      <w:start w:val="1"/>
      <w:numFmt w:val="bullet"/>
      <w:lvlText w:val=""/>
      <w:lvlJc w:val="left"/>
      <w:pPr>
        <w:ind w:left="9621" w:hanging="360"/>
      </w:pPr>
      <w:rPr>
        <w:rFonts w:ascii="Wingdings" w:hAnsi="Wingdings" w:hint="default"/>
      </w:rPr>
    </w:lvl>
    <w:lvl w:ilvl="3" w:tplc="08090001" w:tentative="1">
      <w:start w:val="1"/>
      <w:numFmt w:val="bullet"/>
      <w:lvlText w:val=""/>
      <w:lvlJc w:val="left"/>
      <w:pPr>
        <w:ind w:left="10341" w:hanging="360"/>
      </w:pPr>
      <w:rPr>
        <w:rFonts w:ascii="Symbol" w:hAnsi="Symbol" w:hint="default"/>
      </w:rPr>
    </w:lvl>
    <w:lvl w:ilvl="4" w:tplc="08090003" w:tentative="1">
      <w:start w:val="1"/>
      <w:numFmt w:val="bullet"/>
      <w:lvlText w:val="o"/>
      <w:lvlJc w:val="left"/>
      <w:pPr>
        <w:ind w:left="11061" w:hanging="360"/>
      </w:pPr>
      <w:rPr>
        <w:rFonts w:ascii="Courier New" w:hAnsi="Courier New" w:hint="default"/>
      </w:rPr>
    </w:lvl>
    <w:lvl w:ilvl="5" w:tplc="08090005" w:tentative="1">
      <w:start w:val="1"/>
      <w:numFmt w:val="bullet"/>
      <w:lvlText w:val=""/>
      <w:lvlJc w:val="left"/>
      <w:pPr>
        <w:ind w:left="11781" w:hanging="360"/>
      </w:pPr>
      <w:rPr>
        <w:rFonts w:ascii="Wingdings" w:hAnsi="Wingdings" w:hint="default"/>
      </w:rPr>
    </w:lvl>
    <w:lvl w:ilvl="6" w:tplc="08090001" w:tentative="1">
      <w:start w:val="1"/>
      <w:numFmt w:val="bullet"/>
      <w:lvlText w:val=""/>
      <w:lvlJc w:val="left"/>
      <w:pPr>
        <w:ind w:left="12501" w:hanging="360"/>
      </w:pPr>
      <w:rPr>
        <w:rFonts w:ascii="Symbol" w:hAnsi="Symbol" w:hint="default"/>
      </w:rPr>
    </w:lvl>
    <w:lvl w:ilvl="7" w:tplc="08090003" w:tentative="1">
      <w:start w:val="1"/>
      <w:numFmt w:val="bullet"/>
      <w:lvlText w:val="o"/>
      <w:lvlJc w:val="left"/>
      <w:pPr>
        <w:ind w:left="13221" w:hanging="360"/>
      </w:pPr>
      <w:rPr>
        <w:rFonts w:ascii="Courier New" w:hAnsi="Courier New" w:hint="default"/>
      </w:rPr>
    </w:lvl>
    <w:lvl w:ilvl="8" w:tplc="08090005" w:tentative="1">
      <w:start w:val="1"/>
      <w:numFmt w:val="bullet"/>
      <w:lvlText w:val=""/>
      <w:lvlJc w:val="left"/>
      <w:pPr>
        <w:ind w:left="13941" w:hanging="360"/>
      </w:pPr>
      <w:rPr>
        <w:rFonts w:ascii="Wingdings" w:hAnsi="Wingdings" w:hint="default"/>
      </w:rPr>
    </w:lvl>
  </w:abstractNum>
  <w:abstractNum w:abstractNumId="4" w15:restartNumberingAfterBreak="0">
    <w:nsid w:val="6C246174"/>
    <w:multiLevelType w:val="hybridMultilevel"/>
    <w:tmpl w:val="9BE4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CF73D0"/>
    <w:multiLevelType w:val="hybridMultilevel"/>
    <w:tmpl w:val="33F4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986629">
    <w:abstractNumId w:val="3"/>
  </w:num>
  <w:num w:numId="2" w16cid:durableId="358705656">
    <w:abstractNumId w:val="4"/>
  </w:num>
  <w:num w:numId="3" w16cid:durableId="908882555">
    <w:abstractNumId w:val="0"/>
  </w:num>
  <w:num w:numId="4" w16cid:durableId="2025553169">
    <w:abstractNumId w:val="1"/>
  </w:num>
  <w:num w:numId="5" w16cid:durableId="1699349869">
    <w:abstractNumId w:val="2"/>
  </w:num>
  <w:num w:numId="6" w16cid:durableId="1173952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B1"/>
    <w:rsid w:val="00021503"/>
    <w:rsid w:val="00075883"/>
    <w:rsid w:val="000F42EA"/>
    <w:rsid w:val="00111F0A"/>
    <w:rsid w:val="00182CDA"/>
    <w:rsid w:val="00187D79"/>
    <w:rsid w:val="0023344B"/>
    <w:rsid w:val="002972C7"/>
    <w:rsid w:val="002974AF"/>
    <w:rsid w:val="002B4A8E"/>
    <w:rsid w:val="00316103"/>
    <w:rsid w:val="00324129"/>
    <w:rsid w:val="00374D0D"/>
    <w:rsid w:val="003B4404"/>
    <w:rsid w:val="003B5738"/>
    <w:rsid w:val="003E40E4"/>
    <w:rsid w:val="00416F11"/>
    <w:rsid w:val="00430A94"/>
    <w:rsid w:val="00433E18"/>
    <w:rsid w:val="00483ADA"/>
    <w:rsid w:val="00493D2A"/>
    <w:rsid w:val="00536C8B"/>
    <w:rsid w:val="00536D2D"/>
    <w:rsid w:val="0059239E"/>
    <w:rsid w:val="005A5183"/>
    <w:rsid w:val="005A587B"/>
    <w:rsid w:val="005C719B"/>
    <w:rsid w:val="005E584D"/>
    <w:rsid w:val="00600902"/>
    <w:rsid w:val="006420B6"/>
    <w:rsid w:val="00646EA7"/>
    <w:rsid w:val="006C6342"/>
    <w:rsid w:val="006C7F22"/>
    <w:rsid w:val="00740C01"/>
    <w:rsid w:val="007B4908"/>
    <w:rsid w:val="007C7BBF"/>
    <w:rsid w:val="007D3CC7"/>
    <w:rsid w:val="008145F8"/>
    <w:rsid w:val="008C2465"/>
    <w:rsid w:val="00922BC6"/>
    <w:rsid w:val="0093016D"/>
    <w:rsid w:val="009A6C69"/>
    <w:rsid w:val="009C29B1"/>
    <w:rsid w:val="009C430B"/>
    <w:rsid w:val="009D118F"/>
    <w:rsid w:val="009F3E53"/>
    <w:rsid w:val="00A223A3"/>
    <w:rsid w:val="00A55420"/>
    <w:rsid w:val="00A61682"/>
    <w:rsid w:val="00A96BEA"/>
    <w:rsid w:val="00AD261C"/>
    <w:rsid w:val="00AD2F70"/>
    <w:rsid w:val="00AD5A23"/>
    <w:rsid w:val="00AF76FD"/>
    <w:rsid w:val="00B06D41"/>
    <w:rsid w:val="00B32428"/>
    <w:rsid w:val="00B86AA4"/>
    <w:rsid w:val="00BB58E7"/>
    <w:rsid w:val="00BE3839"/>
    <w:rsid w:val="00BE7E5A"/>
    <w:rsid w:val="00BF0609"/>
    <w:rsid w:val="00BF2162"/>
    <w:rsid w:val="00BF2DB6"/>
    <w:rsid w:val="00C22B38"/>
    <w:rsid w:val="00C232C9"/>
    <w:rsid w:val="00C70B4D"/>
    <w:rsid w:val="00C71E7E"/>
    <w:rsid w:val="00C942A6"/>
    <w:rsid w:val="00CD1AC0"/>
    <w:rsid w:val="00D24B11"/>
    <w:rsid w:val="00D26B1D"/>
    <w:rsid w:val="00DD51AA"/>
    <w:rsid w:val="00DE0B9E"/>
    <w:rsid w:val="00DF7C56"/>
    <w:rsid w:val="00E0679C"/>
    <w:rsid w:val="00E51490"/>
    <w:rsid w:val="00E82B0F"/>
    <w:rsid w:val="00E8490E"/>
    <w:rsid w:val="00ED0A34"/>
    <w:rsid w:val="00EE6B1A"/>
    <w:rsid w:val="00F3197A"/>
    <w:rsid w:val="00F31F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05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C29B1"/>
  </w:style>
  <w:style w:type="paragraph" w:styleId="Heading1">
    <w:name w:val="heading 1"/>
    <w:basedOn w:val="Normal"/>
    <w:next w:val="Normal"/>
    <w:link w:val="Heading1Char"/>
    <w:uiPriority w:val="9"/>
    <w:qFormat/>
    <w:rsid w:val="00E0679C"/>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nhideWhenUsed/>
    <w:qFormat/>
    <w:rsid w:val="00E0679C"/>
    <w:pPr>
      <w:keepNext/>
      <w:keepLines/>
      <w:spacing w:before="200"/>
      <w:outlineLvl w:val="1"/>
    </w:pPr>
    <w:rPr>
      <w:rFonts w:ascii="Cambria" w:eastAsia="Times New Roman" w:hAnsi="Cambria" w:cs="Times New Roma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9B1"/>
    <w:pPr>
      <w:tabs>
        <w:tab w:val="center" w:pos="4513"/>
        <w:tab w:val="right" w:pos="9026"/>
      </w:tabs>
    </w:pPr>
  </w:style>
  <w:style w:type="character" w:customStyle="1" w:styleId="HeaderChar">
    <w:name w:val="Header Char"/>
    <w:basedOn w:val="DefaultParagraphFont"/>
    <w:link w:val="Header"/>
    <w:uiPriority w:val="99"/>
    <w:rsid w:val="009C29B1"/>
  </w:style>
  <w:style w:type="paragraph" w:styleId="Footer">
    <w:name w:val="footer"/>
    <w:basedOn w:val="Normal"/>
    <w:link w:val="FooterChar"/>
    <w:uiPriority w:val="99"/>
    <w:unhideWhenUsed/>
    <w:rsid w:val="009C29B1"/>
    <w:pPr>
      <w:tabs>
        <w:tab w:val="center" w:pos="4513"/>
        <w:tab w:val="right" w:pos="9026"/>
      </w:tabs>
    </w:pPr>
  </w:style>
  <w:style w:type="character" w:customStyle="1" w:styleId="FooterChar">
    <w:name w:val="Footer Char"/>
    <w:basedOn w:val="DefaultParagraphFont"/>
    <w:link w:val="Footer"/>
    <w:uiPriority w:val="99"/>
    <w:rsid w:val="009C29B1"/>
  </w:style>
  <w:style w:type="paragraph" w:styleId="NoSpacing">
    <w:name w:val="No Spacing"/>
    <w:link w:val="NoSpacingChar"/>
    <w:uiPriority w:val="1"/>
    <w:qFormat/>
    <w:rsid w:val="009F3E53"/>
    <w:rPr>
      <w:sz w:val="22"/>
      <w:szCs w:val="22"/>
      <w:lang w:val="en-US"/>
    </w:rPr>
  </w:style>
  <w:style w:type="character" w:customStyle="1" w:styleId="NoSpacingChar">
    <w:name w:val="No Spacing Char"/>
    <w:basedOn w:val="DefaultParagraphFont"/>
    <w:link w:val="NoSpacing"/>
    <w:uiPriority w:val="1"/>
    <w:rsid w:val="009F3E53"/>
    <w:rPr>
      <w:sz w:val="22"/>
      <w:szCs w:val="22"/>
      <w:lang w:val="en-US"/>
    </w:rPr>
  </w:style>
  <w:style w:type="paragraph" w:customStyle="1" w:styleId="AgtLevel1Heading">
    <w:name w:val="Agt/Level1 Heading"/>
    <w:basedOn w:val="Normal"/>
    <w:rsid w:val="007B4908"/>
    <w:pPr>
      <w:keepNext/>
      <w:tabs>
        <w:tab w:val="num" w:pos="720"/>
      </w:tabs>
      <w:spacing w:after="240" w:line="288" w:lineRule="auto"/>
      <w:ind w:left="720" w:hanging="720"/>
      <w:jc w:val="both"/>
    </w:pPr>
    <w:rPr>
      <w:rFonts w:ascii="Arial" w:eastAsia="Times New Roman" w:hAnsi="Arial" w:cs="Times New Roman"/>
      <w:b/>
      <w:sz w:val="20"/>
      <w:szCs w:val="20"/>
      <w:lang w:eastAsia="en-US"/>
    </w:rPr>
  </w:style>
  <w:style w:type="paragraph" w:customStyle="1" w:styleId="AgtLevel2">
    <w:name w:val="Agt/Level2"/>
    <w:basedOn w:val="Normal"/>
    <w:rsid w:val="007B4908"/>
    <w:pPr>
      <w:numPr>
        <w:ilvl w:val="1"/>
        <w:numId w:val="1"/>
      </w:numPr>
      <w:tabs>
        <w:tab w:val="num" w:pos="1430"/>
      </w:tabs>
      <w:spacing w:after="240" w:line="288" w:lineRule="auto"/>
      <w:ind w:left="1430" w:hanging="720"/>
      <w:jc w:val="both"/>
    </w:pPr>
    <w:rPr>
      <w:rFonts w:ascii="Arial" w:eastAsia="Times New Roman" w:hAnsi="Arial" w:cs="Times New Roman"/>
      <w:sz w:val="20"/>
      <w:szCs w:val="20"/>
      <w:lang w:eastAsia="en-US"/>
    </w:rPr>
  </w:style>
  <w:style w:type="paragraph" w:styleId="NormalWeb">
    <w:name w:val="Normal (Web)"/>
    <w:basedOn w:val="Normal"/>
    <w:uiPriority w:val="99"/>
    <w:rsid w:val="007B4908"/>
    <w:pPr>
      <w:spacing w:line="288" w:lineRule="auto"/>
      <w:jc w:val="both"/>
    </w:pPr>
    <w:rPr>
      <w:rFonts w:ascii="Arial" w:eastAsia="Times New Roman" w:hAnsi="Arial" w:cs="Times New Roman"/>
      <w:sz w:val="20"/>
      <w:lang w:eastAsia="en-US"/>
    </w:rPr>
  </w:style>
  <w:style w:type="paragraph" w:styleId="ListParagraph">
    <w:name w:val="List Paragraph"/>
    <w:basedOn w:val="Normal"/>
    <w:uiPriority w:val="34"/>
    <w:qFormat/>
    <w:rsid w:val="007B4908"/>
    <w:pPr>
      <w:ind w:left="720"/>
      <w:contextualSpacing/>
    </w:pPr>
    <w:rPr>
      <w:rFonts w:ascii="CG Times" w:eastAsia="Times New Roman" w:hAnsi="CG Times" w:cs="Times New Roman"/>
      <w:szCs w:val="20"/>
      <w:lang w:eastAsia="en-US"/>
    </w:rPr>
  </w:style>
  <w:style w:type="table" w:styleId="TableGrid">
    <w:name w:val="Table Grid"/>
    <w:basedOn w:val="TableNormal"/>
    <w:uiPriority w:val="39"/>
    <w:rsid w:val="007B490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D5A23"/>
  </w:style>
  <w:style w:type="paragraph" w:customStyle="1" w:styleId="paragraph">
    <w:name w:val="paragraph"/>
    <w:basedOn w:val="Normal"/>
    <w:rsid w:val="00AD5A23"/>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D26B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B1D"/>
    <w:rPr>
      <w:rFonts w:ascii="Segoe UI" w:hAnsi="Segoe UI" w:cs="Segoe UI"/>
      <w:sz w:val="18"/>
      <w:szCs w:val="18"/>
    </w:rPr>
  </w:style>
  <w:style w:type="character" w:customStyle="1" w:styleId="Heading1Char">
    <w:name w:val="Heading 1 Char"/>
    <w:basedOn w:val="DefaultParagraphFont"/>
    <w:link w:val="Heading1"/>
    <w:uiPriority w:val="9"/>
    <w:rsid w:val="00E0679C"/>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rsid w:val="00E0679C"/>
    <w:rPr>
      <w:rFonts w:ascii="Cambria" w:eastAsia="Times New Roman" w:hAnsi="Cambria" w:cs="Times New Roman"/>
      <w:b/>
      <w:bCs/>
      <w:color w:val="4F81BD"/>
      <w:sz w:val="26"/>
      <w:szCs w:val="26"/>
      <w:lang w:eastAsia="en-US"/>
    </w:rPr>
  </w:style>
  <w:style w:type="character" w:styleId="CommentReference">
    <w:name w:val="annotation reference"/>
    <w:basedOn w:val="DefaultParagraphFont"/>
    <w:uiPriority w:val="99"/>
    <w:semiHidden/>
    <w:unhideWhenUsed/>
    <w:rsid w:val="00111F0A"/>
    <w:rPr>
      <w:sz w:val="16"/>
      <w:szCs w:val="16"/>
    </w:rPr>
  </w:style>
  <w:style w:type="paragraph" w:styleId="CommentText">
    <w:name w:val="annotation text"/>
    <w:basedOn w:val="Normal"/>
    <w:link w:val="CommentTextChar"/>
    <w:uiPriority w:val="99"/>
    <w:unhideWhenUsed/>
    <w:rsid w:val="00111F0A"/>
    <w:rPr>
      <w:sz w:val="20"/>
      <w:szCs w:val="20"/>
    </w:rPr>
  </w:style>
  <w:style w:type="character" w:customStyle="1" w:styleId="CommentTextChar">
    <w:name w:val="Comment Text Char"/>
    <w:basedOn w:val="DefaultParagraphFont"/>
    <w:link w:val="CommentText"/>
    <w:uiPriority w:val="99"/>
    <w:rsid w:val="00111F0A"/>
    <w:rPr>
      <w:sz w:val="20"/>
      <w:szCs w:val="20"/>
    </w:rPr>
  </w:style>
  <w:style w:type="paragraph" w:styleId="CommentSubject">
    <w:name w:val="annotation subject"/>
    <w:basedOn w:val="CommentText"/>
    <w:next w:val="CommentText"/>
    <w:link w:val="CommentSubjectChar"/>
    <w:uiPriority w:val="99"/>
    <w:semiHidden/>
    <w:unhideWhenUsed/>
    <w:rsid w:val="00111F0A"/>
    <w:rPr>
      <w:b/>
      <w:bCs/>
    </w:rPr>
  </w:style>
  <w:style w:type="character" w:customStyle="1" w:styleId="CommentSubjectChar">
    <w:name w:val="Comment Subject Char"/>
    <w:basedOn w:val="CommentTextChar"/>
    <w:link w:val="CommentSubject"/>
    <w:uiPriority w:val="99"/>
    <w:semiHidden/>
    <w:rsid w:val="00111F0A"/>
    <w:rPr>
      <w:b/>
      <w:bCs/>
      <w:sz w:val="20"/>
      <w:szCs w:val="20"/>
    </w:rPr>
  </w:style>
  <w:style w:type="character" w:styleId="Hyperlink">
    <w:name w:val="Hyperlink"/>
    <w:basedOn w:val="DefaultParagraphFont"/>
    <w:uiPriority w:val="99"/>
    <w:unhideWhenUsed/>
    <w:rsid w:val="00EE6B1A"/>
    <w:rPr>
      <w:color w:val="0563C1" w:themeColor="hyperlink"/>
      <w:u w:val="single"/>
    </w:rPr>
  </w:style>
  <w:style w:type="character" w:styleId="UnresolvedMention">
    <w:name w:val="Unresolved Mention"/>
    <w:basedOn w:val="DefaultParagraphFont"/>
    <w:uiPriority w:val="99"/>
    <w:rsid w:val="00EE6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34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in-carpc.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cf8364-04e3-4479-9259-5784e40240e8" xsi:nil="true"/>
    <lcf76f155ced4ddcb4097134ff3c332f xmlns="ebf50035-598f-4e4e-9fb3-1a749176f1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B177688EB6DC44BF278E4A9B991EE4" ma:contentTypeVersion="18" ma:contentTypeDescription="Create a new document." ma:contentTypeScope="" ma:versionID="a05eff44a95c3b235f8c731f8f264466">
  <xsd:schema xmlns:xsd="http://www.w3.org/2001/XMLSchema" xmlns:xs="http://www.w3.org/2001/XMLSchema" xmlns:p="http://schemas.microsoft.com/office/2006/metadata/properties" xmlns:ns2="b514079a-91db-4d7a-ac49-273c04ba5994" xmlns:ns3="ebf50035-598f-4e4e-9fb3-1a749176f11a" xmlns:ns4="51cf8364-04e3-4479-9259-5784e40240e8" targetNamespace="http://schemas.microsoft.com/office/2006/metadata/properties" ma:root="true" ma:fieldsID="ff260d756475eed75ccfbe991bff47bc" ns2:_="" ns3:_="" ns4:_="">
    <xsd:import namespace="b514079a-91db-4d7a-ac49-273c04ba5994"/>
    <xsd:import namespace="ebf50035-598f-4e4e-9fb3-1a749176f11a"/>
    <xsd:import namespace="51cf8364-04e3-4479-9259-5784e4024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50035-598f-4e4e-9fb3-1a749176f11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e65468-9188-4544-8731-3d099eb75be6}" ma:internalName="TaxCatchAll" ma:showField="CatchAllData" ma:web="b514079a-91db-4d7a-ac49-273c04ba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645EEF-4828-4D84-9082-635314C765C5}">
  <ds:schemaRefs>
    <ds:schemaRef ds:uri="http://schemas.microsoft.com/sharepoint/v3/contenttype/forms"/>
  </ds:schemaRefs>
</ds:datastoreItem>
</file>

<file path=customXml/itemProps2.xml><?xml version="1.0" encoding="utf-8"?>
<ds:datastoreItem xmlns:ds="http://schemas.openxmlformats.org/officeDocument/2006/customXml" ds:itemID="{ABE4DF30-DD2D-40E9-B6C9-7F0EB1626163}">
  <ds:schemaRefs>
    <ds:schemaRef ds:uri="http://purl.org/dc/elements/1.1/"/>
    <ds:schemaRef ds:uri="http://www.w3.org/XML/1998/namespace"/>
    <ds:schemaRef ds:uri="http://purl.org/dc/terms/"/>
    <ds:schemaRef ds:uri="51cf8364-04e3-4479-9259-5784e40240e8"/>
    <ds:schemaRef ds:uri="http://schemas.microsoft.com/office/infopath/2007/PartnerControls"/>
    <ds:schemaRef ds:uri="http://schemas.microsoft.com/office/2006/documentManagement/types"/>
    <ds:schemaRef ds:uri="http://purl.org/dc/dcmitype/"/>
    <ds:schemaRef ds:uri="b514079a-91db-4d7a-ac49-273c04ba5994"/>
    <ds:schemaRef ds:uri="http://schemas.openxmlformats.org/package/2006/metadata/core-properties"/>
    <ds:schemaRef ds:uri="ebf50035-598f-4e4e-9fb3-1a749176f11a"/>
    <ds:schemaRef ds:uri="http://schemas.microsoft.com/office/2006/metadata/properties"/>
  </ds:schemaRefs>
</ds:datastoreItem>
</file>

<file path=customXml/itemProps3.xml><?xml version="1.0" encoding="utf-8"?>
<ds:datastoreItem xmlns:ds="http://schemas.openxmlformats.org/officeDocument/2006/customXml" ds:itemID="{7C483ED0-E58B-441F-9499-C4ACDBFCB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079a-91db-4d7a-ac49-273c04ba5994"/>
    <ds:schemaRef ds:uri="ebf50035-598f-4e4e-9fb3-1a749176f11a"/>
    <ds:schemaRef ds:uri="51cf8364-04e3-4479-9259-5784e402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Salter</dc:creator>
  <cp:keywords/>
  <dc:description/>
  <cp:lastModifiedBy>Rebecca Handforth</cp:lastModifiedBy>
  <cp:revision>10</cp:revision>
  <dcterms:created xsi:type="dcterms:W3CDTF">2024-02-12T14:51:00Z</dcterms:created>
  <dcterms:modified xsi:type="dcterms:W3CDTF">2024-04-25T13:25:00Z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0x0101008DB177688EB6DC44BF278E4A9B991EE4</vt:lpwstr>
  </property>
  <property fmtid="{D5CDD505-2E9C-101B-9397-08002B2CF9AE}" pid="3" name="MediaServiceImageTags">
    <vt:lpwstr/>
  </property>
</Properties>
</file>