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80AFB" w:rsidR="00A45B49" w:rsidP="00A45B49" w:rsidRDefault="00A45B49" w14:paraId="3BA44F50" w14:textId="77777777">
      <w:pPr>
        <w:rPr>
          <w:rFonts w:eastAsia="SimSun"/>
          <w:b/>
          <w:sz w:val="24"/>
          <w:szCs w:val="24"/>
          <w:lang w:eastAsia="zh-CN"/>
        </w:rPr>
      </w:pPr>
      <w:r>
        <w:rPr>
          <w:rFonts w:eastAsia="SimSun"/>
          <w:b/>
          <w:sz w:val="24"/>
          <w:szCs w:val="24"/>
          <w:lang w:eastAsia="zh-CN"/>
        </w:rPr>
        <w:t>Northern Gas Networks Holdings Limited</w:t>
      </w:r>
    </w:p>
    <w:p w:rsidR="00A45B49" w:rsidP="00A45B49" w:rsidRDefault="00A45B49" w14:paraId="29839584" w14:textId="77777777">
      <w:pPr>
        <w:rPr>
          <w:b/>
          <w:sz w:val="24"/>
          <w:szCs w:val="24"/>
          <w:lang w:eastAsia="zh-TW"/>
        </w:rPr>
      </w:pPr>
      <w:r w:rsidRPr="001C6058">
        <w:rPr>
          <w:b/>
          <w:sz w:val="24"/>
          <w:szCs w:val="24"/>
        </w:rPr>
        <w:t>UK T</w:t>
      </w:r>
      <w:r>
        <w:rPr>
          <w:b/>
          <w:sz w:val="24"/>
          <w:szCs w:val="24"/>
        </w:rPr>
        <w:t>ax Strategy</w:t>
      </w:r>
      <w:r w:rsidRPr="001C6058">
        <w:rPr>
          <w:b/>
          <w:sz w:val="24"/>
          <w:szCs w:val="24"/>
          <w:lang w:eastAsia="zh-TW"/>
        </w:rPr>
        <w:t xml:space="preserve"> </w:t>
      </w:r>
    </w:p>
    <w:p w:rsidR="00A45B49" w:rsidP="00A45B49" w:rsidRDefault="00A45B49" w14:paraId="380BC08C" w14:textId="77777777">
      <w:pPr>
        <w:rPr>
          <w:b/>
          <w:sz w:val="24"/>
          <w:szCs w:val="24"/>
          <w:lang w:eastAsia="zh-TW"/>
        </w:rPr>
      </w:pPr>
    </w:p>
    <w:p w:rsidR="00A45B49" w:rsidP="00A45B49" w:rsidRDefault="00A45B49" w14:paraId="6614F48A" w14:textId="77777777">
      <w:pPr>
        <w:rPr>
          <w:lang w:eastAsia="zh-TW"/>
        </w:rPr>
      </w:pPr>
    </w:p>
    <w:p w:rsidRPr="00A45B49" w:rsidR="00A45B49" w:rsidP="00A45B49" w:rsidRDefault="00A45B49" w14:paraId="4CF63B7B" w14:textId="77777777">
      <w:pPr>
        <w:rPr>
          <w:b/>
          <w:lang w:eastAsia="zh-TW"/>
        </w:rPr>
      </w:pPr>
      <w:r w:rsidRPr="00A45B49">
        <w:rPr>
          <w:b/>
          <w:lang w:eastAsia="zh-TW"/>
        </w:rPr>
        <w:t>Scope</w:t>
      </w:r>
    </w:p>
    <w:p w:rsidRPr="001C6058" w:rsidR="00A45B49" w:rsidP="00A45B49" w:rsidRDefault="00A45B49" w14:paraId="584A87BE" w14:textId="77777777">
      <w:pPr>
        <w:rPr>
          <w:b/>
          <w:sz w:val="22"/>
          <w:szCs w:val="22"/>
          <w:lang w:eastAsia="zh-TW"/>
        </w:rPr>
      </w:pPr>
    </w:p>
    <w:p w:rsidR="00A45B49" w:rsidP="00A45B49" w:rsidRDefault="00A45B49" w14:paraId="3E467970" w14:textId="26930B45">
      <w:pPr>
        <w:rPr>
          <w:lang w:eastAsia="zh-HK"/>
        </w:rPr>
      </w:pPr>
      <w:r>
        <w:rPr>
          <w:lang w:eastAsia="zh-TW"/>
        </w:rPr>
        <w:t>Northern Gas Networks Holdings Limit</w:t>
      </w:r>
      <w:r w:rsidR="00C15DC6">
        <w:rPr>
          <w:lang w:eastAsia="zh-TW"/>
        </w:rPr>
        <w:t>e</w:t>
      </w:r>
      <w:r>
        <w:rPr>
          <w:lang w:eastAsia="zh-TW"/>
        </w:rPr>
        <w:t>d</w:t>
      </w:r>
      <w:r w:rsidRPr="002E1E51">
        <w:rPr>
          <w:lang w:eastAsia="zh-HK"/>
        </w:rPr>
        <w:t xml:space="preserve"> </w:t>
      </w:r>
      <w:r>
        <w:rPr>
          <w:lang w:eastAsia="zh-HK"/>
        </w:rPr>
        <w:t xml:space="preserve">(NGNH) is a limited company registered in England and Wales and is the head of the UK group containing </w:t>
      </w:r>
      <w:r w:rsidR="00C15DC6">
        <w:rPr>
          <w:lang w:eastAsia="zh-HK"/>
        </w:rPr>
        <w:t>6</w:t>
      </w:r>
      <w:r>
        <w:rPr>
          <w:lang w:eastAsia="zh-HK"/>
        </w:rPr>
        <w:t xml:space="preserve"> Group companies.</w:t>
      </w:r>
    </w:p>
    <w:p w:rsidR="00A45B49" w:rsidP="00A45B49" w:rsidRDefault="00A45B49" w14:paraId="30AD895E" w14:textId="77777777">
      <w:pPr>
        <w:rPr>
          <w:lang w:eastAsia="zh-HK"/>
        </w:rPr>
      </w:pPr>
      <w:r>
        <w:rPr>
          <w:lang w:eastAsia="zh-HK"/>
        </w:rPr>
        <w:t>NGNH is wholly owned by a consortium of:</w:t>
      </w:r>
    </w:p>
    <w:p w:rsidR="00A45B49" w:rsidP="00A45B49" w:rsidRDefault="00A45B49" w14:paraId="0C7BA029" w14:textId="77777777">
      <w:pPr>
        <w:rPr>
          <w:lang w:eastAsia="zh-HK"/>
        </w:rPr>
      </w:pPr>
    </w:p>
    <w:p w:rsidR="00A45B49" w:rsidP="00A45B49" w:rsidRDefault="00A45B49" w14:paraId="7DBC0388" w14:textId="77777777">
      <w:pPr>
        <w:rPr>
          <w:lang w:eastAsia="zh-HK"/>
        </w:rPr>
      </w:pPr>
      <w:r>
        <w:rPr>
          <w:lang w:eastAsia="zh-HK"/>
        </w:rPr>
        <w:t>Beta Central Profits Limited</w:t>
      </w:r>
    </w:p>
    <w:p w:rsidR="00A45B49" w:rsidP="00A45B49" w:rsidRDefault="00A45B49" w14:paraId="30E072EA" w14:textId="46DF8CF4">
      <w:pPr>
        <w:rPr>
          <w:lang w:eastAsia="zh-HK"/>
        </w:rPr>
      </w:pPr>
      <w:r>
        <w:rPr>
          <w:lang w:eastAsia="zh-HK"/>
        </w:rPr>
        <w:t xml:space="preserve">PG </w:t>
      </w:r>
      <w:r w:rsidR="00DD4F62">
        <w:rPr>
          <w:lang w:eastAsia="zh-HK"/>
        </w:rPr>
        <w:t>(</w:t>
      </w:r>
      <w:r>
        <w:rPr>
          <w:lang w:eastAsia="zh-HK"/>
        </w:rPr>
        <w:t>April</w:t>
      </w:r>
      <w:r w:rsidR="00DD4F62">
        <w:rPr>
          <w:lang w:eastAsia="zh-HK"/>
        </w:rPr>
        <w:t>)</w:t>
      </w:r>
      <w:r>
        <w:rPr>
          <w:lang w:eastAsia="zh-HK"/>
        </w:rPr>
        <w:t xml:space="preserve"> Limited</w:t>
      </w:r>
    </w:p>
    <w:p w:rsidR="00A45B49" w:rsidP="00A45B49" w:rsidRDefault="00A45B49" w14:paraId="2DA55440" w14:textId="72241587">
      <w:pPr>
        <w:rPr>
          <w:lang w:eastAsia="zh-HK"/>
        </w:rPr>
      </w:pPr>
      <w:r>
        <w:rPr>
          <w:lang w:eastAsia="zh-HK"/>
        </w:rPr>
        <w:t>SAS Trustee</w:t>
      </w:r>
      <w:r w:rsidR="00DD4F62">
        <w:rPr>
          <w:lang w:eastAsia="zh-HK"/>
        </w:rPr>
        <w:t xml:space="preserve"> Corporation (Australia)</w:t>
      </w:r>
    </w:p>
    <w:p w:rsidR="00A45B49" w:rsidP="00A45B49" w:rsidRDefault="00A45B49" w14:paraId="3A9DDB8A" w14:textId="77777777">
      <w:pPr>
        <w:rPr>
          <w:lang w:eastAsia="zh-HK"/>
        </w:rPr>
      </w:pPr>
    </w:p>
    <w:p w:rsidR="00A45B49" w:rsidP="00A45B49" w:rsidRDefault="00A45B49" w14:paraId="54FC1120" w14:textId="299EE393">
      <w:pPr>
        <w:rPr>
          <w:lang w:eastAsia="zh-TW"/>
        </w:rPr>
      </w:pPr>
      <w:r>
        <w:rPr>
          <w:lang w:eastAsia="zh-HK"/>
        </w:rPr>
        <w:t xml:space="preserve">NGNH </w:t>
      </w:r>
      <w:r w:rsidRPr="002E1E51">
        <w:t xml:space="preserve">is committed </w:t>
      </w:r>
      <w:r>
        <w:rPr>
          <w:rFonts w:hint="eastAsia"/>
          <w:lang w:eastAsia="zh-TW"/>
        </w:rPr>
        <w:t xml:space="preserve">fully </w:t>
      </w:r>
      <w:r w:rsidRPr="002E1E51">
        <w:t xml:space="preserve">to </w:t>
      </w:r>
      <w:r>
        <w:t>complying with</w:t>
      </w:r>
      <w:r w:rsidRPr="002E1E51">
        <w:t xml:space="preserve"> </w:t>
      </w:r>
      <w:r w:rsidRPr="00D90023">
        <w:t>statutory tax obligations,</w:t>
      </w:r>
      <w:r w:rsidRPr="002E1E51">
        <w:t xml:space="preserve"> including payment and </w:t>
      </w:r>
      <w:r>
        <w:rPr>
          <w:rFonts w:hint="eastAsia"/>
          <w:lang w:eastAsia="zh-TW"/>
        </w:rPr>
        <w:t>reporting</w:t>
      </w:r>
      <w:r w:rsidRPr="002E1E51">
        <w:t xml:space="preserve"> of taxes </w:t>
      </w:r>
      <w:r w:rsidRPr="002E1E51">
        <w:rPr>
          <w:rFonts w:eastAsia="SimSun"/>
          <w:lang w:eastAsia="zh-CN"/>
        </w:rPr>
        <w:t xml:space="preserve">as required by </w:t>
      </w:r>
      <w:r>
        <w:rPr>
          <w:rFonts w:eastAsia="SimSun"/>
          <w:lang w:eastAsia="zh-CN"/>
        </w:rPr>
        <w:t xml:space="preserve">UK </w:t>
      </w:r>
      <w:r>
        <w:rPr>
          <w:rFonts w:hint="eastAsia"/>
          <w:lang w:eastAsia="zh-TW"/>
        </w:rPr>
        <w:t xml:space="preserve">tax </w:t>
      </w:r>
      <w:r w:rsidRPr="002E1E51">
        <w:rPr>
          <w:rFonts w:eastAsia="SimSun"/>
          <w:lang w:eastAsia="zh-CN"/>
        </w:rPr>
        <w:t>laws and regulations</w:t>
      </w:r>
      <w:r>
        <w:rPr>
          <w:rFonts w:eastAsia="SimSun"/>
          <w:lang w:eastAsia="zh-CN"/>
        </w:rPr>
        <w:t>.</w:t>
      </w:r>
      <w:r w:rsidRPr="002E1E51">
        <w:rPr>
          <w:lang w:eastAsia="zh-TW"/>
        </w:rPr>
        <w:t xml:space="preserve">  </w:t>
      </w:r>
      <w:r w:rsidRPr="00A364EE">
        <w:t xml:space="preserve">Tax </w:t>
      </w:r>
      <w:r>
        <w:rPr>
          <w:rFonts w:hint="eastAsia"/>
        </w:rPr>
        <w:t>governance and risk management</w:t>
      </w:r>
      <w:r w:rsidRPr="00A364EE">
        <w:t xml:space="preserve"> are the </w:t>
      </w:r>
      <w:r>
        <w:rPr>
          <w:rFonts w:hint="eastAsia"/>
          <w:lang w:eastAsia="zh-TW"/>
        </w:rPr>
        <w:t>responsibilities of the Executive C</w:t>
      </w:r>
      <w:r>
        <w:rPr>
          <w:rFonts w:hint="eastAsia"/>
          <w:lang w:eastAsia="zh-HK"/>
        </w:rPr>
        <w:t xml:space="preserve">ommittee </w:t>
      </w:r>
      <w:r>
        <w:rPr>
          <w:lang w:eastAsia="zh-HK"/>
        </w:rPr>
        <w:t xml:space="preserve">of the Board of NGNH </w:t>
      </w:r>
      <w:r>
        <w:rPr>
          <w:rFonts w:hint="eastAsia"/>
          <w:lang w:eastAsia="zh-HK"/>
        </w:rPr>
        <w:t xml:space="preserve">and </w:t>
      </w:r>
      <w:r w:rsidRPr="00A364EE">
        <w:t>internal control</w:t>
      </w:r>
      <w:r>
        <w:rPr>
          <w:rFonts w:hint="eastAsia"/>
          <w:lang w:eastAsia="zh-TW"/>
        </w:rPr>
        <w:t>s are in place to ensur</w:t>
      </w:r>
      <w:r w:rsidRPr="00474CBF">
        <w:rPr>
          <w:lang w:eastAsia="zh-TW"/>
        </w:rPr>
        <w:t xml:space="preserve">e adherence to </w:t>
      </w:r>
      <w:r>
        <w:rPr>
          <w:lang w:eastAsia="zh-TW"/>
        </w:rPr>
        <w:t>established</w:t>
      </w:r>
      <w:r>
        <w:rPr>
          <w:rFonts w:hint="eastAsia"/>
          <w:lang w:eastAsia="zh-TW"/>
        </w:rPr>
        <w:t xml:space="preserve"> </w:t>
      </w:r>
      <w:r w:rsidRPr="00474CBF">
        <w:rPr>
          <w:lang w:eastAsia="zh-TW"/>
        </w:rPr>
        <w:t xml:space="preserve">guidelines and </w:t>
      </w:r>
      <w:r>
        <w:rPr>
          <w:rFonts w:hint="eastAsia"/>
          <w:lang w:eastAsia="zh-TW"/>
        </w:rPr>
        <w:t>principles for taxation</w:t>
      </w:r>
      <w:r w:rsidRPr="00474CBF">
        <w:rPr>
          <w:lang w:eastAsia="zh-TW"/>
        </w:rPr>
        <w:t xml:space="preserve">.  Tax compliance and </w:t>
      </w:r>
      <w:r w:rsidR="00DD4F62">
        <w:rPr>
          <w:lang w:eastAsia="zh-TW"/>
        </w:rPr>
        <w:t xml:space="preserve">management </w:t>
      </w:r>
      <w:r w:rsidRPr="00474CBF">
        <w:rPr>
          <w:lang w:eastAsia="zh-TW"/>
        </w:rPr>
        <w:t>are</w:t>
      </w:r>
      <w:r w:rsidR="00DD4F62">
        <w:rPr>
          <w:lang w:eastAsia="zh-TW"/>
        </w:rPr>
        <w:t xml:space="preserve"> dealt with</w:t>
      </w:r>
      <w:r w:rsidRPr="00474CBF">
        <w:rPr>
          <w:lang w:eastAsia="zh-TW"/>
        </w:rPr>
        <w:t xml:space="preserve"> by experience</w:t>
      </w:r>
      <w:r>
        <w:rPr>
          <w:rFonts w:hint="eastAsia"/>
          <w:lang w:eastAsia="zh-TW"/>
        </w:rPr>
        <w:t>d</w:t>
      </w:r>
      <w:r w:rsidRPr="00474CBF">
        <w:rPr>
          <w:lang w:eastAsia="zh-TW"/>
        </w:rPr>
        <w:t xml:space="preserve"> and qualified staff with assistance of</w:t>
      </w:r>
      <w:r>
        <w:rPr>
          <w:rFonts w:hint="eastAsia"/>
          <w:lang w:eastAsia="zh-TW"/>
        </w:rPr>
        <w:t xml:space="preserve"> professional firms where appropriate and necessary.</w:t>
      </w:r>
    </w:p>
    <w:p w:rsidR="00A45B49" w:rsidP="00A45B49" w:rsidRDefault="00A45B49" w14:paraId="6529EA37" w14:textId="77777777">
      <w:pPr>
        <w:rPr>
          <w:lang w:eastAsia="zh-TW"/>
        </w:rPr>
      </w:pPr>
    </w:p>
    <w:p w:rsidR="00A45B49" w:rsidP="00A45B49" w:rsidRDefault="00A45B49" w14:paraId="140B27E9" w14:textId="48622C25">
      <w:pPr>
        <w:rPr>
          <w:lang w:eastAsia="zh-TW"/>
        </w:rPr>
      </w:pPr>
      <w:r w:rsidRPr="2BF0FC69">
        <w:rPr>
          <w:lang w:eastAsia="zh-TW"/>
        </w:rPr>
        <w:t>NGNH makes all required disclosures to</w:t>
      </w:r>
      <w:r w:rsidRPr="00CB6A6A">
        <w:rPr>
          <w:lang w:eastAsia="zh-TW"/>
        </w:rPr>
        <w:t xml:space="preserve"> H</w:t>
      </w:r>
      <w:r w:rsidRPr="00CB6A6A" w:rsidR="00CB6A6A">
        <w:rPr>
          <w:lang w:eastAsia="zh-TW"/>
        </w:rPr>
        <w:t>M</w:t>
      </w:r>
      <w:r w:rsidRPr="00CB6A6A">
        <w:rPr>
          <w:lang w:eastAsia="zh-TW"/>
        </w:rPr>
        <w:t xml:space="preserve"> </w:t>
      </w:r>
      <w:r w:rsidRPr="2BF0FC69">
        <w:rPr>
          <w:lang w:eastAsia="zh-TW"/>
        </w:rPr>
        <w:t>Revenue and Customs (HMRC) to support the amounts of tax concerned.</w:t>
      </w:r>
    </w:p>
    <w:p w:rsidR="00A45B49" w:rsidP="00A45B49" w:rsidRDefault="00A45B49" w14:paraId="72B1B2D2" w14:textId="77777777">
      <w:pPr>
        <w:rPr>
          <w:lang w:eastAsia="zh-HK"/>
        </w:rPr>
      </w:pPr>
    </w:p>
    <w:p w:rsidRPr="002367D4" w:rsidR="00A45B49" w:rsidP="2BF0FC69" w:rsidRDefault="00A45B49" w14:paraId="26260A84" w14:textId="2B43F934">
      <w:r w:rsidRPr="2BF0FC69">
        <w:t>In September 2016, new legislation was introduced which requires large businesses to publish their tax strategies. In that regard, the publication of this tax strategy is considered as complying with the requirements of paragraphs 19(2) and 19(4) of Schedule 19 to Finance Act 2016 for all the UK subsidiaries included within the NGNH Group as at 31 March 20</w:t>
      </w:r>
      <w:r w:rsidRPr="2BF0FC69" w:rsidR="00EB7FF6">
        <w:t>2</w:t>
      </w:r>
      <w:r w:rsidRPr="2BF0FC69" w:rsidR="6B0258C4">
        <w:t>3</w:t>
      </w:r>
      <w:r w:rsidRPr="2BF0FC69">
        <w:t xml:space="preserve">. </w:t>
      </w:r>
    </w:p>
    <w:p w:rsidR="00A45B49" w:rsidP="00A45B49" w:rsidRDefault="00A45B49" w14:paraId="1C6E36E8" w14:textId="77777777">
      <w:pPr>
        <w:rPr>
          <w:lang w:eastAsia="zh-TW"/>
        </w:rPr>
      </w:pPr>
    </w:p>
    <w:p w:rsidRPr="00A5518B" w:rsidR="00A45B49" w:rsidP="00A45B49" w:rsidRDefault="00A45B49" w14:paraId="4B3D2AA9" w14:textId="64C3FDBB">
      <w:r w:rsidRPr="2BF0FC69">
        <w:rPr>
          <w:lang w:eastAsia="zh-TW"/>
        </w:rPr>
        <w:t>T</w:t>
      </w:r>
      <w:r w:rsidRPr="2BF0FC69">
        <w:rPr>
          <w:rFonts w:eastAsia="Calibri"/>
        </w:rPr>
        <w:t>he UK Tax Strategy</w:t>
      </w:r>
      <w:r w:rsidRPr="2BF0FC69">
        <w:rPr>
          <w:lang w:eastAsia="zh-TW"/>
        </w:rPr>
        <w:t xml:space="preserve"> is</w:t>
      </w:r>
      <w:r w:rsidRPr="2BF0FC69">
        <w:rPr>
          <w:rFonts w:eastAsia="Calibri"/>
        </w:rPr>
        <w:t xml:space="preserve"> </w:t>
      </w:r>
      <w:r w:rsidRPr="2BF0FC69">
        <w:rPr>
          <w:lang w:eastAsia="zh-TW"/>
        </w:rPr>
        <w:t>effective for the financial year ending 31 March 20</w:t>
      </w:r>
      <w:r w:rsidRPr="2BF0FC69" w:rsidR="00EB7FF6">
        <w:rPr>
          <w:lang w:eastAsia="zh-TW"/>
        </w:rPr>
        <w:t>2</w:t>
      </w:r>
      <w:r w:rsidRPr="2BF0FC69" w:rsidR="063C4A94">
        <w:rPr>
          <w:lang w:eastAsia="zh-TW"/>
        </w:rPr>
        <w:t>3</w:t>
      </w:r>
      <w:r w:rsidRPr="2BF0FC69">
        <w:rPr>
          <w:lang w:eastAsia="zh-TW"/>
        </w:rPr>
        <w:t xml:space="preserve"> and will remain in effect until it is revised.  The UK Tax Strategy </w:t>
      </w:r>
      <w:r w:rsidRPr="2BF0FC69">
        <w:rPr>
          <w:rFonts w:eastAsia="Calibri"/>
        </w:rPr>
        <w:t>comprises the following four components:</w:t>
      </w:r>
    </w:p>
    <w:p w:rsidRPr="00A5518B" w:rsidR="00A45B49" w:rsidP="00A45B49" w:rsidRDefault="00A45B49" w14:paraId="049A8112" w14:textId="77777777"/>
    <w:p w:rsidR="00A45B49" w:rsidP="00A45B49" w:rsidRDefault="00A45B49" w14:paraId="365643B1" w14:textId="77777777">
      <w:pPr>
        <w:pStyle w:val="ListParagraph"/>
        <w:numPr>
          <w:ilvl w:val="0"/>
          <w:numId w:val="1"/>
        </w:numPr>
        <w:ind w:left="357" w:hanging="357"/>
        <w:rPr>
          <w:b/>
          <w:sz w:val="22"/>
          <w:szCs w:val="22"/>
        </w:rPr>
      </w:pPr>
      <w:r w:rsidRPr="00471077">
        <w:rPr>
          <w:b/>
          <w:sz w:val="22"/>
          <w:szCs w:val="22"/>
        </w:rPr>
        <w:t xml:space="preserve">Tax governance </w:t>
      </w:r>
      <w:r>
        <w:rPr>
          <w:rFonts w:hint="eastAsia"/>
          <w:b/>
          <w:sz w:val="22"/>
          <w:szCs w:val="22"/>
          <w:lang w:eastAsia="zh-TW"/>
        </w:rPr>
        <w:t>arrangement</w:t>
      </w:r>
      <w:r>
        <w:rPr>
          <w:b/>
          <w:sz w:val="22"/>
          <w:szCs w:val="22"/>
          <w:lang w:eastAsia="zh-TW"/>
        </w:rPr>
        <w:t>s</w:t>
      </w:r>
    </w:p>
    <w:p w:rsidRPr="00A5518B" w:rsidR="00A45B49" w:rsidP="00A45B49" w:rsidRDefault="00A45B49" w14:paraId="266FA0F7" w14:textId="77777777">
      <w:pPr>
        <w:pStyle w:val="ListParagraph"/>
      </w:pPr>
    </w:p>
    <w:p w:rsidRPr="00DC5285" w:rsidR="00A45B49" w:rsidP="00A45B49" w:rsidRDefault="00A45B49" w14:paraId="237ED808" w14:textId="77777777">
      <w:pPr>
        <w:pStyle w:val="ListParagraph"/>
        <w:ind w:left="364"/>
        <w:rPr>
          <w:lang w:eastAsia="zh-TW"/>
        </w:rPr>
      </w:pPr>
      <w:r w:rsidRPr="00DC5285">
        <w:rPr>
          <w:lang w:eastAsia="zh-TW"/>
        </w:rPr>
        <w:t>NGNH</w:t>
      </w:r>
      <w:r w:rsidRPr="00DC5285">
        <w:rPr>
          <w:rFonts w:hint="eastAsia"/>
          <w:lang w:eastAsia="zh-TW"/>
        </w:rPr>
        <w:t xml:space="preserve"> are committed fully to complying with tax laws and regulations in the UK.</w:t>
      </w:r>
    </w:p>
    <w:p w:rsidRPr="00DC5285" w:rsidR="00A45B49" w:rsidP="00A45B49" w:rsidRDefault="00A45B49" w14:paraId="54327C81" w14:textId="77777777">
      <w:pPr>
        <w:pStyle w:val="ListParagraph"/>
        <w:ind w:left="364"/>
        <w:rPr>
          <w:lang w:eastAsia="zh-TW"/>
        </w:rPr>
      </w:pPr>
    </w:p>
    <w:p w:rsidRPr="00DC5285" w:rsidR="00A45B49" w:rsidP="00A45B49" w:rsidRDefault="00A45B49" w14:paraId="2FDF3349" w14:textId="5C53D4E0">
      <w:pPr>
        <w:pStyle w:val="ListParagraph"/>
        <w:ind w:left="364"/>
      </w:pPr>
      <w:r w:rsidRPr="00DC5285">
        <w:t xml:space="preserve">The ultimate responsibility for the tax strategy and compliance rests with the NGNH Board. The Board reviews and approves all significant investment and business operating decisions directly or delegates the appropriate authority.  </w:t>
      </w:r>
    </w:p>
    <w:p w:rsidRPr="00DC5285" w:rsidR="00A45B49" w:rsidP="00A45B49" w:rsidRDefault="00A45B49" w14:paraId="20BF49DE" w14:textId="171A8805">
      <w:pPr>
        <w:pStyle w:val="ListParagraph"/>
        <w:ind w:left="364"/>
        <w:rPr>
          <w:b/>
          <w:sz w:val="22"/>
          <w:szCs w:val="22"/>
        </w:rPr>
      </w:pPr>
      <w:r w:rsidRPr="00DC5285">
        <w:t>The NGNH Audit Committee considers significant tax related matters as part of its monitoring of internal controls and financial reporting arrangements</w:t>
      </w:r>
    </w:p>
    <w:p w:rsidRPr="00A45B49" w:rsidR="00A45B49" w:rsidP="00A45B49" w:rsidRDefault="00A45B49" w14:paraId="65819506" w14:textId="77777777">
      <w:pPr>
        <w:ind w:left="357"/>
        <w:rPr>
          <w:b/>
          <w:sz w:val="22"/>
          <w:szCs w:val="22"/>
        </w:rPr>
      </w:pPr>
    </w:p>
    <w:p w:rsidRPr="00DC5285" w:rsidR="00A45B49" w:rsidP="00A45B49" w:rsidRDefault="00A45B49" w14:paraId="067E5E20" w14:textId="0B37598A">
      <w:pPr>
        <w:ind w:left="364"/>
        <w:rPr>
          <w:lang w:eastAsia="zh-TW"/>
        </w:rPr>
      </w:pPr>
      <w:r w:rsidRPr="2BF0FC69">
        <w:rPr>
          <w:lang w:eastAsia="zh-TW"/>
        </w:rPr>
        <w:t xml:space="preserve">The Finance Director is the member of the </w:t>
      </w:r>
      <w:r w:rsidRPr="2BF0FC69" w:rsidR="00DD4F62">
        <w:rPr>
          <w:lang w:eastAsia="zh-TW"/>
        </w:rPr>
        <w:t>Senior</w:t>
      </w:r>
      <w:r w:rsidRPr="2BF0FC69">
        <w:rPr>
          <w:lang w:eastAsia="zh-TW"/>
        </w:rPr>
        <w:t xml:space="preserve"> Management Team with responsibility for tax matters.  Day-to-day management of NGNH is </w:t>
      </w:r>
      <w:r w:rsidRPr="00CB6A6A">
        <w:rPr>
          <w:lang w:eastAsia="zh-TW"/>
        </w:rPr>
        <w:t xml:space="preserve">delegated to the Tax and Treasury </w:t>
      </w:r>
      <w:r w:rsidRPr="00CB6A6A" w:rsidR="00CB6A6A">
        <w:rPr>
          <w:lang w:eastAsia="zh-TW"/>
        </w:rPr>
        <w:t>Manager</w:t>
      </w:r>
      <w:r w:rsidRPr="00CB6A6A">
        <w:rPr>
          <w:lang w:eastAsia="zh-TW"/>
        </w:rPr>
        <w:t xml:space="preserve">. The tax </w:t>
      </w:r>
      <w:r w:rsidRPr="00CB6A6A" w:rsidR="00DD4F62">
        <w:rPr>
          <w:lang w:eastAsia="zh-TW"/>
        </w:rPr>
        <w:t>staff</w:t>
      </w:r>
      <w:r w:rsidRPr="00CB6A6A">
        <w:rPr>
          <w:lang w:eastAsia="zh-TW"/>
        </w:rPr>
        <w:t xml:space="preserve"> reporting to the Tax and Treasury </w:t>
      </w:r>
      <w:r w:rsidRPr="00CB6A6A" w:rsidR="00CB6A6A">
        <w:rPr>
          <w:lang w:eastAsia="zh-TW"/>
        </w:rPr>
        <w:t>Manager</w:t>
      </w:r>
      <w:r w:rsidRPr="00CB6A6A">
        <w:rPr>
          <w:lang w:eastAsia="zh-TW"/>
        </w:rPr>
        <w:t xml:space="preserve"> </w:t>
      </w:r>
      <w:r w:rsidRPr="00CB6A6A" w:rsidR="00DD4F62">
        <w:rPr>
          <w:lang w:eastAsia="zh-TW"/>
        </w:rPr>
        <w:t>are</w:t>
      </w:r>
      <w:r w:rsidRPr="00CB6A6A">
        <w:rPr>
          <w:lang w:eastAsia="zh-TW"/>
        </w:rPr>
        <w:t xml:space="preserve"> appropriately experienced and qualified </w:t>
      </w:r>
      <w:r w:rsidRPr="2BF0FC69">
        <w:rPr>
          <w:lang w:eastAsia="zh-TW"/>
        </w:rPr>
        <w:t xml:space="preserve">individuals. </w:t>
      </w:r>
    </w:p>
    <w:p w:rsidRPr="00DC5285" w:rsidR="00A45B49" w:rsidP="00A45B49" w:rsidRDefault="00A45B49" w14:paraId="38ED9DE9" w14:textId="1FC563DF">
      <w:pPr>
        <w:ind w:left="357"/>
        <w:rPr>
          <w:rFonts w:eastAsiaTheme="minorHAnsi"/>
        </w:rPr>
      </w:pPr>
      <w:r w:rsidRPr="00DC5285">
        <w:rPr>
          <w:rFonts w:hint="eastAsia"/>
          <w:lang w:eastAsia="zh-TW"/>
        </w:rPr>
        <w:t xml:space="preserve">Tax advice and assistance are sought from professional firms where appropriate and necessary.  Significant tax matters are reported to </w:t>
      </w:r>
      <w:r w:rsidRPr="00DC5285">
        <w:rPr>
          <w:lang w:eastAsia="zh-TW"/>
        </w:rPr>
        <w:t>the Board</w:t>
      </w:r>
      <w:r w:rsidRPr="00DC5285">
        <w:rPr>
          <w:rFonts w:hint="eastAsia"/>
          <w:lang w:eastAsia="zh-TW"/>
        </w:rPr>
        <w:t xml:space="preserve"> on a timely basis and instructions are sought </w:t>
      </w:r>
      <w:r w:rsidRPr="00DC5285">
        <w:rPr>
          <w:rFonts w:hint="eastAsia"/>
          <w:lang w:eastAsia="zh-HK"/>
        </w:rPr>
        <w:t>where appropriate and necessary.</w:t>
      </w:r>
      <w:r w:rsidRPr="00DC5285">
        <w:rPr>
          <w:lang w:eastAsia="zh-HK"/>
        </w:rPr>
        <w:t xml:space="preserve"> </w:t>
      </w:r>
      <w:r w:rsidRPr="00DC5285">
        <w:rPr>
          <w:rFonts w:eastAsiaTheme="minorHAnsi"/>
        </w:rPr>
        <w:t xml:space="preserve">The NGNH tax affairs are conducted in a business-like manner in accordance with the Group’s commitment to corporate responsibility.  </w:t>
      </w:r>
    </w:p>
    <w:p w:rsidRPr="00DC5285" w:rsidR="00A45B49" w:rsidP="00A45B49" w:rsidRDefault="00A45B49" w14:paraId="0ECFB489" w14:textId="77777777">
      <w:pPr>
        <w:ind w:left="364"/>
        <w:rPr>
          <w:lang w:eastAsia="zh-TW"/>
        </w:rPr>
      </w:pPr>
    </w:p>
    <w:p w:rsidRPr="00DC5285" w:rsidR="00A45B49" w:rsidP="00A45B49" w:rsidRDefault="00A45B49" w14:paraId="514DAAC9" w14:textId="77777777">
      <w:pPr>
        <w:rPr>
          <w:lang w:eastAsia="zh-TW"/>
        </w:rPr>
      </w:pPr>
    </w:p>
    <w:p w:rsidRPr="00DC5285" w:rsidR="00A45B49" w:rsidP="00A45B49" w:rsidRDefault="00A45B49" w14:paraId="2B9DB1A5" w14:textId="77777777">
      <w:pPr>
        <w:pStyle w:val="ListParagraph"/>
        <w:numPr>
          <w:ilvl w:val="0"/>
          <w:numId w:val="1"/>
        </w:numPr>
        <w:ind w:left="357" w:hanging="357"/>
        <w:rPr>
          <w:b/>
          <w:sz w:val="22"/>
          <w:szCs w:val="22"/>
        </w:rPr>
      </w:pPr>
      <w:r w:rsidRPr="00DC5285">
        <w:rPr>
          <w:b/>
          <w:sz w:val="22"/>
          <w:szCs w:val="22"/>
        </w:rPr>
        <w:t xml:space="preserve">Relationship with </w:t>
      </w:r>
      <w:r w:rsidRPr="00DC5285">
        <w:rPr>
          <w:rFonts w:hint="eastAsia"/>
          <w:b/>
          <w:sz w:val="22"/>
          <w:szCs w:val="22"/>
          <w:lang w:eastAsia="zh-TW"/>
        </w:rPr>
        <w:t>HM Revenue and Customs (</w:t>
      </w:r>
      <w:r w:rsidRPr="00DC5285">
        <w:rPr>
          <w:b/>
          <w:sz w:val="22"/>
          <w:szCs w:val="22"/>
          <w:lang w:eastAsia="zh-TW"/>
        </w:rPr>
        <w:t>“</w:t>
      </w:r>
      <w:r w:rsidRPr="00DC5285">
        <w:rPr>
          <w:b/>
          <w:sz w:val="22"/>
          <w:szCs w:val="22"/>
        </w:rPr>
        <w:t>HMRC</w:t>
      </w:r>
      <w:r w:rsidRPr="00DC5285">
        <w:rPr>
          <w:b/>
          <w:sz w:val="22"/>
          <w:szCs w:val="22"/>
          <w:lang w:eastAsia="zh-TW"/>
        </w:rPr>
        <w:t>”</w:t>
      </w:r>
      <w:r w:rsidRPr="00DC5285">
        <w:rPr>
          <w:rFonts w:hint="eastAsia"/>
          <w:b/>
          <w:sz w:val="22"/>
          <w:szCs w:val="22"/>
          <w:lang w:eastAsia="zh-TW"/>
        </w:rPr>
        <w:t>)</w:t>
      </w:r>
    </w:p>
    <w:p w:rsidRPr="00DC5285" w:rsidR="00A45B49" w:rsidP="00A45B49" w:rsidRDefault="00A45B49" w14:paraId="5BB4CB80" w14:textId="77777777"/>
    <w:p w:rsidRPr="00DC5285" w:rsidR="00A45B49" w:rsidP="00A45B49" w:rsidRDefault="00A45B49" w14:paraId="41EFCF0F" w14:textId="77777777">
      <w:pPr>
        <w:ind w:left="364" w:leftChars="182"/>
      </w:pPr>
      <w:r w:rsidRPr="00DC5285">
        <w:t xml:space="preserve">NGNH </w:t>
      </w:r>
      <w:r w:rsidRPr="00DC5285">
        <w:rPr>
          <w:rFonts w:hint="eastAsia"/>
        </w:rPr>
        <w:t>seek</w:t>
      </w:r>
      <w:r w:rsidRPr="00DC5285">
        <w:t xml:space="preserve">s to </w:t>
      </w:r>
      <w:r w:rsidRPr="00DC5285">
        <w:rPr>
          <w:rFonts w:hint="eastAsia"/>
          <w:lang w:eastAsia="zh-TW"/>
        </w:rPr>
        <w:t>maintain</w:t>
      </w:r>
      <w:r w:rsidRPr="00DC5285">
        <w:t xml:space="preserve"> a transparent and </w:t>
      </w:r>
      <w:r w:rsidRPr="00DC5285">
        <w:rPr>
          <w:rFonts w:hint="eastAsia"/>
        </w:rPr>
        <w:t>collaborative</w:t>
      </w:r>
      <w:r w:rsidRPr="00DC5285">
        <w:t xml:space="preserve"> relationship with HMRC on tax matters and keep HMRC aware of significant transactions and business developments.  </w:t>
      </w:r>
      <w:r w:rsidRPr="00DC5285">
        <w:rPr>
          <w:rFonts w:hint="eastAsia"/>
        </w:rPr>
        <w:t>Communications</w:t>
      </w:r>
      <w:r w:rsidRPr="00DC5285">
        <w:t xml:space="preserve"> with HMRC </w:t>
      </w:r>
      <w:r w:rsidRPr="00DC5285">
        <w:rPr>
          <w:rFonts w:hint="eastAsia"/>
        </w:rPr>
        <w:t xml:space="preserve">are </w:t>
      </w:r>
      <w:r w:rsidRPr="00DC5285">
        <w:t>conducted in a professional and courteous manner.</w:t>
      </w:r>
    </w:p>
    <w:p w:rsidRPr="00DC5285" w:rsidR="00A45B49" w:rsidP="00A45B49" w:rsidRDefault="00A45B49" w14:paraId="27E738F5" w14:textId="77777777">
      <w:pPr>
        <w:ind w:left="364" w:leftChars="182"/>
      </w:pPr>
    </w:p>
    <w:p w:rsidRPr="00DC5285" w:rsidR="00A45B49" w:rsidP="00A45B49" w:rsidRDefault="00A45B49" w14:paraId="6C80E5EB" w14:textId="5F904BAF">
      <w:pPr>
        <w:ind w:left="364" w:leftChars="182"/>
      </w:pPr>
      <w:r w:rsidRPr="00DC5285">
        <w:t xml:space="preserve">NGNH endeavours to obtain </w:t>
      </w:r>
      <w:r w:rsidRPr="00DC5285">
        <w:rPr>
          <w:rFonts w:hint="eastAsia"/>
        </w:rPr>
        <w:t>clearance</w:t>
      </w:r>
      <w:r w:rsidRPr="00DC5285">
        <w:t xml:space="preserve"> from HMRC</w:t>
      </w:r>
      <w:r w:rsidR="00DD4F62">
        <w:t>, where appropriate,</w:t>
      </w:r>
      <w:r w:rsidRPr="00DC5285">
        <w:t xml:space="preserve"> at the earliest opportunity on tax treatment of complex </w:t>
      </w:r>
      <w:r w:rsidRPr="00DC5285">
        <w:rPr>
          <w:rFonts w:hint="eastAsia"/>
        </w:rPr>
        <w:t xml:space="preserve">transactions </w:t>
      </w:r>
      <w:r w:rsidRPr="00DC5285">
        <w:t>or uncertain issues.  Discussions with HMRC are held as required to review past</w:t>
      </w:r>
      <w:r w:rsidRPr="00DC5285">
        <w:rPr>
          <w:rFonts w:hint="eastAsia"/>
        </w:rPr>
        <w:t xml:space="preserve">, </w:t>
      </w:r>
      <w:r w:rsidRPr="00DC5285">
        <w:t xml:space="preserve">present </w:t>
      </w:r>
      <w:r w:rsidRPr="00DC5285">
        <w:rPr>
          <w:rFonts w:hint="eastAsia"/>
        </w:rPr>
        <w:t>and future tax matters</w:t>
      </w:r>
      <w:r w:rsidRPr="00DC5285">
        <w:rPr>
          <w:rFonts w:hint="eastAsia"/>
          <w:lang w:eastAsia="zh-TW"/>
        </w:rPr>
        <w:t>.  D</w:t>
      </w:r>
      <w:r w:rsidRPr="00DC5285">
        <w:t xml:space="preserve">isputed matters </w:t>
      </w:r>
      <w:r w:rsidRPr="00DC5285">
        <w:rPr>
          <w:rFonts w:hint="eastAsia"/>
        </w:rPr>
        <w:t>are resolved</w:t>
      </w:r>
      <w:r w:rsidRPr="00DC5285">
        <w:t xml:space="preserve"> through open discussion and negotiation</w:t>
      </w:r>
      <w:r w:rsidRPr="00DC5285">
        <w:rPr>
          <w:rFonts w:hint="eastAsia"/>
          <w:lang w:eastAsia="zh-TW"/>
        </w:rPr>
        <w:t xml:space="preserve"> with HMRC and w</w:t>
      </w:r>
      <w:r w:rsidRPr="00DC5285">
        <w:rPr>
          <w:rFonts w:hint="eastAsia"/>
        </w:rPr>
        <w:t xml:space="preserve">here </w:t>
      </w:r>
      <w:r w:rsidRPr="00DC5285">
        <w:rPr>
          <w:rFonts w:hint="eastAsia"/>
          <w:lang w:eastAsia="zh-TW"/>
        </w:rPr>
        <w:t xml:space="preserve">appropriate and </w:t>
      </w:r>
      <w:r w:rsidRPr="00DC5285">
        <w:rPr>
          <w:rFonts w:hint="eastAsia"/>
        </w:rPr>
        <w:t>necessary,</w:t>
      </w:r>
      <w:r w:rsidRPr="00DC5285">
        <w:t xml:space="preserve"> </w:t>
      </w:r>
      <w:r w:rsidRPr="00DC5285">
        <w:rPr>
          <w:rFonts w:hint="eastAsia"/>
        </w:rPr>
        <w:t xml:space="preserve">legal opinions on tax positions are obtained </w:t>
      </w:r>
      <w:r w:rsidRPr="00DC5285">
        <w:rPr>
          <w:rFonts w:hint="eastAsia"/>
          <w:lang w:eastAsia="zh-TW"/>
        </w:rPr>
        <w:t>from professional firms</w:t>
      </w:r>
      <w:r w:rsidR="00DD4F62">
        <w:rPr>
          <w:lang w:eastAsia="zh-TW"/>
        </w:rPr>
        <w:t xml:space="preserve"> or Tax </w:t>
      </w:r>
      <w:r w:rsidRPr="00DC5285">
        <w:t xml:space="preserve">Counsel. NGNH will be prepared to litigate in cases where the technical </w:t>
      </w:r>
      <w:r w:rsidRPr="00DC5285">
        <w:lastRenderedPageBreak/>
        <w:t>basis of a decision presented by the relevant Tax Authority is incorrect or not in line with its understanding or interpretation of the particular law or regulation.</w:t>
      </w:r>
    </w:p>
    <w:p w:rsidRPr="00DC5285" w:rsidR="00A45B49" w:rsidP="00A45B49" w:rsidRDefault="00A45B49" w14:paraId="28015D30" w14:textId="77777777">
      <w:pPr>
        <w:ind w:left="364" w:leftChars="182"/>
      </w:pPr>
    </w:p>
    <w:p w:rsidRPr="00DC5285" w:rsidR="00A45B49" w:rsidP="00A45B49" w:rsidRDefault="00A45B49" w14:paraId="34052FC8" w14:textId="77777777">
      <w:pPr>
        <w:rPr>
          <w:lang w:eastAsia="zh-TW"/>
        </w:rPr>
      </w:pPr>
    </w:p>
    <w:p w:rsidRPr="00DC5285" w:rsidR="00A45B49" w:rsidP="00A45B49" w:rsidRDefault="00A45B49" w14:paraId="4606E98B" w14:textId="4E2E6B9D">
      <w:pPr>
        <w:pStyle w:val="ListParagraph"/>
        <w:numPr>
          <w:ilvl w:val="0"/>
          <w:numId w:val="1"/>
        </w:numPr>
        <w:ind w:left="357" w:hanging="357"/>
        <w:rPr>
          <w:b/>
          <w:sz w:val="22"/>
          <w:szCs w:val="22"/>
        </w:rPr>
      </w:pPr>
      <w:r w:rsidRPr="00DC5285">
        <w:rPr>
          <w:rFonts w:hint="eastAsia"/>
          <w:b/>
          <w:sz w:val="22"/>
          <w:szCs w:val="22"/>
          <w:lang w:eastAsia="zh-TW"/>
        </w:rPr>
        <w:t>T</w:t>
      </w:r>
      <w:r w:rsidRPr="00DC5285">
        <w:rPr>
          <w:b/>
          <w:sz w:val="22"/>
          <w:szCs w:val="22"/>
        </w:rPr>
        <w:t xml:space="preserve">ax </w:t>
      </w:r>
      <w:r w:rsidR="00DD4F62">
        <w:rPr>
          <w:b/>
          <w:sz w:val="22"/>
          <w:szCs w:val="22"/>
        </w:rPr>
        <w:t>management</w:t>
      </w:r>
    </w:p>
    <w:p w:rsidRPr="00DC5285" w:rsidR="00A45B49" w:rsidP="00A45B49" w:rsidRDefault="00A45B49" w14:paraId="123A43D4" w14:textId="77777777"/>
    <w:p w:rsidRPr="00DC5285" w:rsidR="00A45B49" w:rsidP="00A45B49" w:rsidRDefault="00A45B49" w14:paraId="6048D6AF" w14:textId="3EADFF3F">
      <w:pPr>
        <w:ind w:left="364" w:leftChars="182"/>
      </w:pPr>
      <w:r w:rsidRPr="00DC5285">
        <w:t>NGNH considers tax as part of its</w:t>
      </w:r>
      <w:r w:rsidR="00BF43DC">
        <w:t xml:space="preserve"> </w:t>
      </w:r>
      <w:r w:rsidRPr="00DC5285">
        <w:t>overall business decision-making process</w:t>
      </w:r>
      <w:r w:rsidRPr="00DC5285">
        <w:rPr>
          <w:rFonts w:hint="eastAsia"/>
        </w:rPr>
        <w:t>. When entering into commercial transactions, the group</w:t>
      </w:r>
      <w:r w:rsidRPr="00DC5285">
        <w:t xml:space="preserve"> seeks to apply tax incentives, reliefs and exemptions available under tax </w:t>
      </w:r>
      <w:r w:rsidRPr="00DC5285">
        <w:rPr>
          <w:rFonts w:hint="eastAsia"/>
          <w:lang w:eastAsia="zh-TW"/>
        </w:rPr>
        <w:t>laws and regulations in the UK</w:t>
      </w:r>
      <w:r w:rsidRPr="00DC5285">
        <w:t>.</w:t>
      </w:r>
      <w:r w:rsidRPr="00DC5285">
        <w:rPr>
          <w:rFonts w:hint="eastAsia"/>
        </w:rPr>
        <w:t xml:space="preserve">  </w:t>
      </w:r>
      <w:r w:rsidRPr="00DC5285">
        <w:rPr>
          <w:rFonts w:hint="eastAsia"/>
          <w:lang w:eastAsia="zh-TW"/>
        </w:rPr>
        <w:t xml:space="preserve">Transaction </w:t>
      </w:r>
      <w:r w:rsidRPr="00DC5285">
        <w:rPr>
          <w:rFonts w:hint="eastAsia"/>
        </w:rPr>
        <w:t xml:space="preserve">arrangements that are artificial or without </w:t>
      </w:r>
      <w:r w:rsidRPr="00DC5285">
        <w:rPr>
          <w:rFonts w:hint="eastAsia"/>
          <w:lang w:eastAsia="zh-TW"/>
        </w:rPr>
        <w:t xml:space="preserve">any </w:t>
      </w:r>
      <w:r w:rsidRPr="00DC5285">
        <w:rPr>
          <w:rFonts w:hint="eastAsia"/>
        </w:rPr>
        <w:t>business substance are prohibited</w:t>
      </w:r>
      <w:r w:rsidRPr="00DC5285">
        <w:t>.</w:t>
      </w:r>
      <w:r w:rsidRPr="00DC5285">
        <w:rPr>
          <w:rFonts w:hint="eastAsia"/>
        </w:rPr>
        <w:t xml:space="preserve"> </w:t>
      </w:r>
    </w:p>
    <w:p w:rsidRPr="00DC5285" w:rsidR="00A45B49" w:rsidP="00A45B49" w:rsidRDefault="00A45B49" w14:paraId="6560DA07" w14:textId="77777777">
      <w:pPr>
        <w:ind w:left="364" w:leftChars="182"/>
      </w:pPr>
    </w:p>
    <w:p w:rsidRPr="00DC5285" w:rsidR="00A45B49" w:rsidP="00A45B49" w:rsidRDefault="00A45B49" w14:paraId="4F99324E" w14:textId="09FD73B9">
      <w:pPr>
        <w:ind w:left="364" w:leftChars="182"/>
      </w:pPr>
      <w:r w:rsidRPr="00DC5285">
        <w:t>NGNH</w:t>
      </w:r>
      <w:r w:rsidRPr="00A45B49">
        <w:t xml:space="preserve"> requires its businesses to have in place reasonable processes and procedures that will identify and mitigate the criminal facilitation of the evasion of UK or foreign taxes by its employees or other persons acting on its behalf</w:t>
      </w:r>
      <w:r w:rsidR="000A7149">
        <w:t>.</w:t>
      </w:r>
    </w:p>
    <w:p w:rsidRPr="00DC5285" w:rsidR="00A45B49" w:rsidP="00A45B49" w:rsidRDefault="00A45B49" w14:paraId="432BCC87" w14:textId="77777777"/>
    <w:p w:rsidRPr="00DC5285" w:rsidR="00A45B49" w:rsidP="00A45B49" w:rsidRDefault="00A45B49" w14:paraId="025229FE" w14:textId="77777777">
      <w:pPr>
        <w:pStyle w:val="ListParagraph"/>
        <w:numPr>
          <w:ilvl w:val="0"/>
          <w:numId w:val="1"/>
        </w:numPr>
        <w:ind w:left="357" w:hanging="357"/>
        <w:rPr>
          <w:b/>
          <w:sz w:val="22"/>
          <w:szCs w:val="22"/>
        </w:rPr>
      </w:pPr>
      <w:r w:rsidRPr="00DC5285">
        <w:rPr>
          <w:b/>
          <w:sz w:val="22"/>
          <w:szCs w:val="22"/>
        </w:rPr>
        <w:t xml:space="preserve">Tax risk management </w:t>
      </w:r>
    </w:p>
    <w:p w:rsidRPr="00A5518B" w:rsidR="00A45B49" w:rsidP="00A45B49" w:rsidRDefault="00A45B49" w14:paraId="2521ABAC" w14:textId="77777777"/>
    <w:p w:rsidR="00A45B49" w:rsidP="00A45B49" w:rsidRDefault="00A45B49" w14:paraId="17C3BA62" w14:textId="07E4B83F">
      <w:pPr>
        <w:ind w:left="364" w:leftChars="182"/>
        <w:rPr>
          <w:lang w:eastAsia="zh-TW"/>
        </w:rPr>
      </w:pPr>
      <w:r>
        <w:t>Decisions are made to maximise after-tax returns whilst complying with laws and regulations</w:t>
      </w:r>
      <w:r>
        <w:rPr>
          <w:rFonts w:hint="eastAsia"/>
          <w:lang w:eastAsia="zh-TW"/>
        </w:rPr>
        <w:t xml:space="preserve"> in the UK</w:t>
      </w:r>
      <w:r>
        <w:t>.</w:t>
      </w:r>
      <w:r>
        <w:rPr>
          <w:rFonts w:hint="eastAsia"/>
        </w:rPr>
        <w:t xml:space="preserve">  </w:t>
      </w:r>
      <w:r>
        <w:rPr>
          <w:rFonts w:hint="eastAsia"/>
          <w:lang w:eastAsia="zh-TW"/>
        </w:rPr>
        <w:t>Staff with appropriate experience and qualifications</w:t>
      </w:r>
      <w:r>
        <w:rPr>
          <w:rFonts w:hint="eastAsia"/>
        </w:rPr>
        <w:t xml:space="preserve"> </w:t>
      </w:r>
      <w:r>
        <w:t>are</w:t>
      </w:r>
      <w:r>
        <w:rPr>
          <w:rFonts w:hint="eastAsia"/>
        </w:rPr>
        <w:t xml:space="preserve"> engaged </w:t>
      </w:r>
      <w:r>
        <w:rPr>
          <w:rFonts w:hint="eastAsia"/>
          <w:lang w:eastAsia="zh-TW"/>
        </w:rPr>
        <w:t xml:space="preserve">in taking the responsibilities </w:t>
      </w:r>
      <w:r>
        <w:rPr>
          <w:lang w:eastAsia="zh-TW"/>
        </w:rPr>
        <w:t>for</w:t>
      </w:r>
      <w:r>
        <w:rPr>
          <w:rFonts w:hint="eastAsia"/>
          <w:lang w:eastAsia="zh-TW"/>
        </w:rPr>
        <w:t xml:space="preserve"> </w:t>
      </w:r>
      <w:r>
        <w:rPr>
          <w:rFonts w:hint="eastAsia"/>
        </w:rPr>
        <w:t>taxation affairs</w:t>
      </w:r>
      <w:r>
        <w:rPr>
          <w:rFonts w:hint="eastAsia"/>
          <w:lang w:eastAsia="zh-TW"/>
        </w:rPr>
        <w:t xml:space="preserve"> and w</w:t>
      </w:r>
      <w:r>
        <w:rPr>
          <w:rFonts w:hint="eastAsia"/>
        </w:rPr>
        <w:t>here necessary, tax advice</w:t>
      </w:r>
      <w:r w:rsidRPr="00471077">
        <w:t xml:space="preserve"> from professional firms </w:t>
      </w:r>
      <w:r>
        <w:rPr>
          <w:rFonts w:hint="eastAsia"/>
        </w:rPr>
        <w:t>are sought to support the decision-making process</w:t>
      </w:r>
      <w:r>
        <w:rPr>
          <w:rFonts w:hint="eastAsia"/>
          <w:lang w:eastAsia="zh-TW"/>
        </w:rPr>
        <w:t>.</w:t>
      </w:r>
    </w:p>
    <w:p w:rsidR="00A45B49" w:rsidP="00A45B49" w:rsidRDefault="00A45B49" w14:paraId="4AD2045D" w14:textId="77777777">
      <w:pPr>
        <w:ind w:left="364" w:leftChars="182"/>
      </w:pPr>
    </w:p>
    <w:p w:rsidRPr="00F25F77" w:rsidR="00A45B49" w:rsidP="00A45B49" w:rsidRDefault="00A45B49" w14:paraId="75FE378D" w14:textId="77777777">
      <w:pPr>
        <w:ind w:left="364" w:leftChars="182"/>
      </w:pPr>
      <w:r>
        <w:t>NGNH</w:t>
      </w:r>
      <w:r>
        <w:rPr>
          <w:rFonts w:hint="eastAsia"/>
        </w:rPr>
        <w:t xml:space="preserve"> </w:t>
      </w:r>
      <w:r w:rsidRPr="00A5518B">
        <w:t>seek</w:t>
      </w:r>
      <w:r>
        <w:t>s</w:t>
      </w:r>
      <w:r w:rsidRPr="00A5518B">
        <w:t xml:space="preserve"> to</w:t>
      </w:r>
      <w:r>
        <w:rPr>
          <w:rFonts w:hint="eastAsia"/>
        </w:rPr>
        <w:t xml:space="preserve"> reduce</w:t>
      </w:r>
      <w:r w:rsidRPr="00A5518B">
        <w:t xml:space="preserve"> tax </w:t>
      </w:r>
      <w:r>
        <w:rPr>
          <w:rFonts w:hint="eastAsia"/>
          <w:lang w:eastAsia="zh-TW"/>
        </w:rPr>
        <w:t xml:space="preserve">compliance </w:t>
      </w:r>
      <w:r w:rsidRPr="00A5518B">
        <w:t>risk</w:t>
      </w:r>
      <w:r>
        <w:rPr>
          <w:rFonts w:hint="eastAsia"/>
        </w:rPr>
        <w:t xml:space="preserve">, such as submission of late or inaccurate tax returns, by </w:t>
      </w:r>
      <w:r>
        <w:rPr>
          <w:rFonts w:hint="eastAsia"/>
          <w:lang w:eastAsia="zh-TW"/>
        </w:rPr>
        <w:t xml:space="preserve">establishing </w:t>
      </w:r>
      <w:r>
        <w:rPr>
          <w:lang w:eastAsia="zh-TW"/>
        </w:rPr>
        <w:t xml:space="preserve">processes, </w:t>
      </w:r>
      <w:r>
        <w:rPr>
          <w:rFonts w:hint="eastAsia"/>
        </w:rPr>
        <w:t xml:space="preserve">controls and checking </w:t>
      </w:r>
      <w:r>
        <w:rPr>
          <w:rFonts w:hint="eastAsia"/>
          <w:lang w:eastAsia="zh-TW"/>
        </w:rPr>
        <w:t>procedures in</w:t>
      </w:r>
      <w:r>
        <w:rPr>
          <w:rFonts w:hint="eastAsia"/>
        </w:rPr>
        <w:t xml:space="preserve"> the internal control system.</w:t>
      </w:r>
      <w:r w:rsidRPr="00A5518B" w:rsidDel="00BB6973">
        <w:t xml:space="preserve"> </w:t>
      </w:r>
    </w:p>
    <w:p w:rsidR="00A45B49" w:rsidP="00A45B49" w:rsidRDefault="00A45B49" w14:paraId="34A61F46" w14:textId="77777777">
      <w:pPr>
        <w:rPr>
          <w:lang w:eastAsia="zh-TW"/>
        </w:rPr>
      </w:pPr>
    </w:p>
    <w:p w:rsidRPr="002F0F1A" w:rsidR="00A45B49" w:rsidP="00A45B49" w:rsidRDefault="00A45B49" w14:paraId="640A8E6E" w14:textId="6C7CEFA0">
      <w:r>
        <w:rPr>
          <w:rFonts w:hint="eastAsia"/>
          <w:lang w:eastAsia="zh-TW"/>
        </w:rPr>
        <w:t xml:space="preserve">The above UK Tax Strategy is published </w:t>
      </w:r>
      <w:r>
        <w:rPr>
          <w:lang w:eastAsia="zh-TW"/>
        </w:rPr>
        <w:t xml:space="preserve">on the website of NGNH </w:t>
      </w:r>
      <w:r>
        <w:rPr>
          <w:rFonts w:hint="eastAsia"/>
          <w:lang w:eastAsia="zh-TW"/>
        </w:rPr>
        <w:t xml:space="preserve">for information and compliance with </w:t>
      </w:r>
      <w:r w:rsidRPr="002F0F1A">
        <w:t>Schedule 19 to Finance Act 2016</w:t>
      </w:r>
      <w:r>
        <w:rPr>
          <w:rFonts w:hint="eastAsia"/>
          <w:lang w:eastAsia="zh-TW"/>
        </w:rPr>
        <w:t xml:space="preserve"> in the UK</w:t>
      </w:r>
      <w:r w:rsidRPr="002F0F1A">
        <w:t>.</w:t>
      </w:r>
    </w:p>
    <w:p w:rsidR="00A45B49" w:rsidP="00A45B49" w:rsidRDefault="00A45B49" w14:paraId="0406EF2D" w14:textId="77777777"/>
    <w:p w:rsidR="004A53F1" w:rsidP="580914BF" w:rsidRDefault="00A45B49" w14:paraId="1BE4BA4A" w14:textId="541214CC">
      <w:pPr>
        <w:rPr>
          <w:b w:val="1"/>
          <w:bCs w:val="1"/>
          <w:i w:val="1"/>
          <w:iCs w:val="1"/>
        </w:rPr>
      </w:pPr>
      <w:r w:rsidRPr="580914BF" w:rsidR="00A45B49">
        <w:rPr>
          <w:i w:val="1"/>
          <w:iCs w:val="1"/>
        </w:rPr>
        <w:t xml:space="preserve">Publication date: </w:t>
      </w:r>
      <w:r w:rsidRPr="580914BF" w:rsidR="0700174C">
        <w:rPr>
          <w:b w:val="1"/>
          <w:bCs w:val="1"/>
          <w:i w:val="1"/>
          <w:iCs w:val="1"/>
        </w:rPr>
        <w:t>30</w:t>
      </w:r>
      <w:r w:rsidRPr="580914BF" w:rsidR="00D90023">
        <w:rPr>
          <w:b w:val="1"/>
          <w:bCs w:val="1"/>
          <w:i w:val="1"/>
          <w:iCs w:val="1"/>
          <w:vertAlign w:val="superscript"/>
        </w:rPr>
        <w:t>th</w:t>
      </w:r>
      <w:r w:rsidRPr="580914BF" w:rsidR="004A53F1">
        <w:rPr>
          <w:b w:val="1"/>
          <w:bCs w:val="1"/>
          <w:i w:val="1"/>
          <w:iCs w:val="1"/>
        </w:rPr>
        <w:t xml:space="preserve"> </w:t>
      </w:r>
      <w:r w:rsidRPr="580914BF" w:rsidR="00A93C32">
        <w:rPr>
          <w:b w:val="1"/>
          <w:bCs w:val="1"/>
          <w:i w:val="1"/>
          <w:iCs w:val="1"/>
        </w:rPr>
        <w:t>N</w:t>
      </w:r>
      <w:r w:rsidRPr="580914BF" w:rsidR="004A53F1">
        <w:rPr>
          <w:b w:val="1"/>
          <w:bCs w:val="1"/>
          <w:i w:val="1"/>
          <w:iCs w:val="1"/>
        </w:rPr>
        <w:t>ov</w:t>
      </w:r>
      <w:r w:rsidRPr="580914BF" w:rsidR="23C4D9B4">
        <w:rPr>
          <w:b w:val="1"/>
          <w:bCs w:val="1"/>
          <w:i w:val="1"/>
          <w:iCs w:val="1"/>
        </w:rPr>
        <w:t>ember</w:t>
      </w:r>
      <w:r w:rsidRPr="580914BF" w:rsidR="004A53F1">
        <w:rPr>
          <w:b w:val="1"/>
          <w:bCs w:val="1"/>
          <w:i w:val="1"/>
          <w:iCs w:val="1"/>
        </w:rPr>
        <w:t xml:space="preserve"> 20</w:t>
      </w:r>
      <w:r w:rsidRPr="580914BF" w:rsidR="00A93C32">
        <w:rPr>
          <w:b w:val="1"/>
          <w:bCs w:val="1"/>
          <w:i w:val="1"/>
          <w:iCs w:val="1"/>
        </w:rPr>
        <w:t>2</w:t>
      </w:r>
      <w:r w:rsidRPr="580914BF" w:rsidR="19BB27E4">
        <w:rPr>
          <w:b w:val="1"/>
          <w:bCs w:val="1"/>
          <w:i w:val="1"/>
          <w:iCs w:val="1"/>
        </w:rPr>
        <w:t>2</w:t>
      </w:r>
    </w:p>
    <w:p w:rsidR="00A50628" w:rsidP="00A45B49" w:rsidRDefault="00A50628" w14:paraId="73F17472" w14:textId="77777777">
      <w:pPr>
        <w:rPr>
          <w:i/>
        </w:rPr>
      </w:pPr>
    </w:p>
    <w:p w:rsidR="00A45B49" w:rsidP="00A45B49" w:rsidRDefault="00A45B49" w14:paraId="6CADA6E9" w14:textId="77777777">
      <w:r>
        <w:br w:type="page"/>
      </w:r>
    </w:p>
    <w:p w:rsidRPr="00F25F77" w:rsidR="00A45B49" w:rsidP="00A45B49" w:rsidRDefault="00A45B49" w14:paraId="5CE917BA" w14:textId="77777777">
      <w:pPr>
        <w:rPr>
          <w:b/>
          <w:u w:val="single"/>
          <w:lang w:eastAsia="zh-TW"/>
        </w:rPr>
      </w:pPr>
      <w:r w:rsidRPr="00F25F77">
        <w:rPr>
          <w:b/>
          <w:u w:val="single"/>
        </w:rPr>
        <w:lastRenderedPageBreak/>
        <w:t>Appendix</w:t>
      </w:r>
      <w:r w:rsidRPr="00F25F77">
        <w:rPr>
          <w:b/>
          <w:u w:val="single"/>
          <w:lang w:eastAsia="zh-TW"/>
        </w:rPr>
        <w:t xml:space="preserve"> to UK Tax Strategy</w:t>
      </w:r>
    </w:p>
    <w:p w:rsidR="00A45B49" w:rsidP="00A45B49" w:rsidRDefault="00A45B49" w14:paraId="754027BD" w14:textId="77777777">
      <w:pPr>
        <w:rPr>
          <w:b/>
          <w:lang w:eastAsia="zh-TW"/>
        </w:rPr>
      </w:pPr>
    </w:p>
    <w:p w:rsidR="00A45B49" w:rsidP="00A45B49" w:rsidRDefault="00A45B49" w14:paraId="7589775F" w14:textId="77777777">
      <w:r>
        <w:t>Northern Gas Networks Holdings Limited</w:t>
      </w:r>
    </w:p>
    <w:p w:rsidR="00A45B49" w:rsidP="00A45B49" w:rsidRDefault="00A45B49" w14:paraId="35B57192" w14:textId="77777777">
      <w:r>
        <w:t>Northern Gas Networks Limited</w:t>
      </w:r>
    </w:p>
    <w:p w:rsidR="00A45B49" w:rsidP="00A45B49" w:rsidRDefault="00A45B49" w14:paraId="0CD2C3D6" w14:textId="77777777">
      <w:r>
        <w:t>Northern Gas Operations Limited</w:t>
      </w:r>
    </w:p>
    <w:p w:rsidR="00A45B49" w:rsidP="00A45B49" w:rsidRDefault="00A45B49" w14:paraId="0CAF9B66" w14:textId="77777777">
      <w:r>
        <w:t>Northern Gas Networks Finance Limited</w:t>
      </w:r>
    </w:p>
    <w:p w:rsidR="00B51486" w:rsidRDefault="00DD4F62" w14:paraId="421588D6" w14:textId="15D49C6C">
      <w:r>
        <w:t>Northern Gas Networks Pension Trustee Limited</w:t>
      </w:r>
    </w:p>
    <w:p w:rsidR="00DD4F62" w:rsidRDefault="00DD4F62" w14:paraId="1881A98A" w14:textId="0834D008">
      <w:r>
        <w:t>Northern Gas Network</w:t>
      </w:r>
      <w:r w:rsidR="003B6265">
        <w:t xml:space="preserve">s General Partners Limited </w:t>
      </w:r>
    </w:p>
    <w:sectPr w:rsidR="00DD4F62" w:rsidSect="00101C5C">
      <w:pgSz w:w="11906" w:h="16838" w:orient="portrait" w:code="9"/>
      <w:pgMar w:top="1264" w:right="1151" w:bottom="1151" w:left="11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B01E8"/>
    <w:multiLevelType w:val="hybridMultilevel"/>
    <w:tmpl w:val="87D8D24C"/>
    <w:lvl w:ilvl="0" w:tplc="4B241C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49"/>
    <w:rsid w:val="000A7149"/>
    <w:rsid w:val="00161F4D"/>
    <w:rsid w:val="0038119E"/>
    <w:rsid w:val="003B6265"/>
    <w:rsid w:val="00421467"/>
    <w:rsid w:val="004823D5"/>
    <w:rsid w:val="004A53F1"/>
    <w:rsid w:val="007B1F4D"/>
    <w:rsid w:val="009000B0"/>
    <w:rsid w:val="00A45B49"/>
    <w:rsid w:val="00A50628"/>
    <w:rsid w:val="00A93C32"/>
    <w:rsid w:val="00AA0CBF"/>
    <w:rsid w:val="00B51991"/>
    <w:rsid w:val="00BF43DC"/>
    <w:rsid w:val="00C15DC6"/>
    <w:rsid w:val="00C432EE"/>
    <w:rsid w:val="00CB6A6A"/>
    <w:rsid w:val="00D90023"/>
    <w:rsid w:val="00DD4F62"/>
    <w:rsid w:val="00EB7FF6"/>
    <w:rsid w:val="00F1491C"/>
    <w:rsid w:val="00F25FB6"/>
    <w:rsid w:val="00F74C9B"/>
    <w:rsid w:val="063C4A94"/>
    <w:rsid w:val="0700174C"/>
    <w:rsid w:val="19BB27E4"/>
    <w:rsid w:val="23C4D9B4"/>
    <w:rsid w:val="2BF0FC69"/>
    <w:rsid w:val="38277203"/>
    <w:rsid w:val="580914BF"/>
    <w:rsid w:val="5D59B7E2"/>
    <w:rsid w:val="5E9897E7"/>
    <w:rsid w:val="6B0258C4"/>
    <w:rsid w:val="6E06A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0F96"/>
  <w15:chartTrackingRefBased/>
  <w15:docId w15:val="{17262BAB-4722-4366-8943-127D81BB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5B49"/>
    <w:pPr>
      <w:spacing w:after="0" w:line="240" w:lineRule="auto"/>
      <w:jc w:val="both"/>
    </w:pPr>
    <w:rPr>
      <w:rFonts w:ascii="Arial" w:hAnsi="Arial" w:cs="Arial" w:eastAsiaTheme="minorEastAsia"/>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45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060477FA0A9041BC74744442237F66" ma:contentTypeVersion="14" ma:contentTypeDescription="Create a new document." ma:contentTypeScope="" ma:versionID="c128c1c47656109a1a586be6d86b8805">
  <xsd:schema xmlns:xsd="http://www.w3.org/2001/XMLSchema" xmlns:xs="http://www.w3.org/2001/XMLSchema" xmlns:p="http://schemas.microsoft.com/office/2006/metadata/properties" xmlns:ns2="5480f42f-57fc-46fb-adfb-80efa13ecc97" xmlns:ns3="50ac3495-f79b-406c-9472-80aab1e48122" xmlns:ns4="94012a87-37f1-4329-b1b1-0c992903fb19" targetNamespace="http://schemas.microsoft.com/office/2006/metadata/properties" ma:root="true" ma:fieldsID="f2586eea8b87f42aeebbf4a0a5c6e368" ns2:_="" ns3:_="" ns4:_="">
    <xsd:import namespace="5480f42f-57fc-46fb-adfb-80efa13ecc97"/>
    <xsd:import namespace="50ac3495-f79b-406c-9472-80aab1e48122"/>
    <xsd:import namespace="94012a87-37f1-4329-b1b1-0c992903fb19"/>
    <xsd:element name="properties">
      <xsd:complexType>
        <xsd:sequence>
          <xsd:element name="documentManagement">
            <xsd:complexType>
              <xsd:all>
                <xsd:element ref="ns2:CompanyName_x002f_No" minOccurs="0"/>
                <xsd:element ref="ns2:CompanyName_x002f_No_x003a_Company_x0020_Number" minOccurs="0"/>
                <xsd:element ref="ns3:Work_x0020_Stream" minOccurs="0"/>
                <xsd:element ref="ns3:Sent_x002f_Received" minOccurs="0"/>
                <xsd:element ref="ns3:External_x0020__x002f__x0020_Internal" minOccurs="0"/>
                <xsd:element ref="ns4:SharedWithUsers" minOccurs="0"/>
                <xsd:element ref="ns4: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f42f-57fc-46fb-adfb-80efa13ecc97" elementFormDefault="qualified">
    <xsd:import namespace="http://schemas.microsoft.com/office/2006/documentManagement/types"/>
    <xsd:import namespace="http://schemas.microsoft.com/office/infopath/2007/PartnerControls"/>
    <xsd:element name="CompanyName_x002f_No" ma:index="8" nillable="true" ma:displayName="CompanyName/No" ma:list="{978de7b6-5beb-4b1a-a990-2f296d6f5b40}" ma:internalName="CompanyName_x002F_No" ma:showField="Title" ma:web="5480f42f-57fc-46fb-adfb-80efa13ecc97">
      <xsd:simpleType>
        <xsd:restriction base="dms:Lookup"/>
      </xsd:simpleType>
    </xsd:element>
    <xsd:element name="CompanyName_x002f_No_x003a_Company_x0020_Number" ma:index="9" nillable="true" ma:displayName="CompanyName/No:Company Number" ma:list="{978de7b6-5beb-4b1a-a990-2f296d6f5b40}" ma:internalName="CompanyName_x002F_No_x003A_Company_x0020_Number" ma:readOnly="true" ma:showField="Company_x0020_Number" ma:web="5480f42f-57fc-46fb-adfb-80efa13ecc9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0ac3495-f79b-406c-9472-80aab1e48122" elementFormDefault="qualified">
    <xsd:import namespace="http://schemas.microsoft.com/office/2006/documentManagement/types"/>
    <xsd:import namespace="http://schemas.microsoft.com/office/infopath/2007/PartnerControls"/>
    <xsd:element name="Work_x0020_Stream" ma:index="10" nillable="true" ma:displayName="Tax type" ma:format="Dropdown" ma:internalName="Work_x0020_Stream">
      <xsd:simpleType>
        <xsd:restriction base="dms:Choice">
          <xsd:enumeration value="Corporation tax"/>
          <xsd:enumeration value="Engagement letters"/>
          <xsd:enumeration value="Other"/>
          <xsd:enumeration value="PAYE"/>
          <xsd:enumeration value="PSA"/>
          <xsd:enumeration value="Treaty Clearance"/>
          <xsd:enumeration value="VAT"/>
          <xsd:enumeration value="Withholding tax"/>
        </xsd:restriction>
      </xsd:simpleType>
    </xsd:element>
    <xsd:element name="Sent_x002f_Received" ma:index="11" nillable="true" ma:displayName="Date" ma:format="DateOnly" ma:internalName="Sent_x002f_Received">
      <xsd:simpleType>
        <xsd:restriction base="dms:DateTime"/>
      </xsd:simpleType>
    </xsd:element>
    <xsd:element name="External_x0020__x002f__x0020_Internal" ma:index="13" nillable="true" ma:displayName="External / Internal" ma:default="External" ma:format="Dropdown" ma:internalName="External_x0020__x002f__x0020_Internal">
      <xsd:simpleType>
        <xsd:restriction base="dms:Choice">
          <xsd:enumeration value="External"/>
          <xsd:enumeration value="Internal"/>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012a87-37f1-4329-b1b1-0c992903fb19"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Work_x0020_Stream xmlns="50ac3495-f79b-406c-9472-80aab1e48122">Other</Work_x0020_Stream>
    <CompanyName_x002f_No xmlns="5480f42f-57fc-46fb-adfb-80efa13ecc97">9</CompanyName_x002f_No>
    <Sent_x002f_Received xmlns="50ac3495-f79b-406c-9472-80aab1e48122">2018-03-30T23:00:00+00:00</Sent_x002f_Received>
    <External_x0020__x002f__x0020_Internal xmlns="50ac3495-f79b-406c-9472-80aab1e48122">Internal</External_x0020__x002f__x0020_Internal>
    <SharedWithUsers xmlns="94012a87-37f1-4329-b1b1-0c992903fb19">
      <UserInfo>
        <DisplayName/>
        <AccountId xsi:nil="true"/>
        <AccountType/>
      </UserInfo>
    </SharedWithUsers>
  </documentManagement>
</p:properties>
</file>

<file path=customXml/itemProps1.xml><?xml version="1.0" encoding="utf-8"?>
<ds:datastoreItem xmlns:ds="http://schemas.openxmlformats.org/officeDocument/2006/customXml" ds:itemID="{DE26AB4B-CD96-4DDF-8D3B-ABABD192D5DB}">
  <ds:schemaRefs>
    <ds:schemaRef ds:uri="http://schemas.microsoft.com/sharepoint/v3/contenttype/forms"/>
  </ds:schemaRefs>
</ds:datastoreItem>
</file>

<file path=customXml/itemProps2.xml><?xml version="1.0" encoding="utf-8"?>
<ds:datastoreItem xmlns:ds="http://schemas.openxmlformats.org/officeDocument/2006/customXml" ds:itemID="{2173609F-C052-406A-9408-1D716DF61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f42f-57fc-46fb-adfb-80efa13ecc97"/>
    <ds:schemaRef ds:uri="50ac3495-f79b-406c-9472-80aab1e48122"/>
    <ds:schemaRef ds:uri="94012a87-37f1-4329-b1b1-0c992903f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B5A3C-4DB8-44FE-84F4-F4D5EB0F8900}">
  <ds:schemaRefs>
    <ds:schemaRef ds:uri="http://schemas.openxmlformats.org/officeDocument/2006/bibliography"/>
  </ds:schemaRefs>
</ds:datastoreItem>
</file>

<file path=customXml/itemProps4.xml><?xml version="1.0" encoding="utf-8"?>
<ds:datastoreItem xmlns:ds="http://schemas.openxmlformats.org/officeDocument/2006/customXml" ds:itemID="{33FE94ED-6377-4F51-93F5-C0E8D8264C23}">
  <ds:schemaRefs>
    <ds:schemaRef ds:uri="http://schemas.microsoft.com/office/2006/metadata/properties"/>
    <ds:schemaRef ds:uri="http://purl.org/dc/terms/"/>
    <ds:schemaRef ds:uri="http://www.w3.org/XML/1998/namespace"/>
    <ds:schemaRef ds:uri="http://schemas.microsoft.com/office/infopath/2007/PartnerControls"/>
    <ds:schemaRef ds:uri="http://purl.org/dc/dcmitype/"/>
    <ds:schemaRef ds:uri="94012a87-37f1-4329-b1b1-0c992903fb19"/>
    <ds:schemaRef ds:uri="http://schemas.microsoft.com/office/2006/documentManagement/types"/>
    <ds:schemaRef ds:uri="5480f42f-57fc-46fb-adfb-80efa13ecc97"/>
    <ds:schemaRef ds:uri="http://schemas.openxmlformats.org/package/2006/metadata/core-properties"/>
    <ds:schemaRef ds:uri="50ac3495-f79b-406c-9472-80aab1e48122"/>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Tax Strategy</dc:subject>
  <dc:creator>Karen Sanderson</dc:creator>
  <keywords/>
  <dc:description/>
  <lastModifiedBy>Hannah Wootton</lastModifiedBy>
  <revision>6</revision>
  <dcterms:created xsi:type="dcterms:W3CDTF">2021-10-26T11:28:00.0000000Z</dcterms:created>
  <dcterms:modified xsi:type="dcterms:W3CDTF">2022-11-30T09:39:07.6881099Z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0x0101005C060477FA0A9041BC74744442237F66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Year">
    <vt:lpwstr>2020</vt:lpwstr>
  </property>
</Properties>
</file>